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E120E"/>
          <w:sz w:val="32"/>
          <w:szCs w:val="32"/>
          <w:lang w:eastAsia="ru-RU"/>
        </w:rPr>
      </w:pPr>
      <w:r w:rsidRPr="00E760E5">
        <w:rPr>
          <w:rFonts w:ascii="Times New Roman" w:eastAsia="Times New Roman" w:hAnsi="Times New Roman" w:cs="Times New Roman"/>
          <w:b/>
          <w:color w:val="1E120E"/>
          <w:sz w:val="32"/>
          <w:szCs w:val="32"/>
          <w:lang w:eastAsia="ru-RU"/>
        </w:rPr>
        <w:t>Защита прав несовершеннолетних детей является одним из приоритетных направлений социальной политики государства.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 xml:space="preserve"> Очевидно, что дети это наименее защищенная социальная категория граждан нашей страны. </w:t>
      </w:r>
      <w:proofErr w:type="gramStart"/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И хотя их призваны защищать в первую очередь родители, очень часто случается так, что несовершеннолетних приходится защищать от их собственных матери и отца.</w:t>
      </w:r>
      <w:proofErr w:type="gramEnd"/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Для этих целей в нашем государстве существует целая система органов, которые призваны охранять и защищать права детей и их законные интересы. Ведь самые ценные ресурсы для любого государства – это люди, поэтому защита детей – это инвестиции в будущее страны.</w:t>
      </w:r>
    </w:p>
    <w:p w:rsidR="00E760E5" w:rsidRPr="00E760E5" w:rsidRDefault="00E760E5" w:rsidP="00E760E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Georgia" w:eastAsia="Times New Roman" w:hAnsi="Georgia" w:cs="Times New Roman"/>
          <w:b/>
          <w:bCs/>
          <w:color w:val="2E1C16"/>
          <w:sz w:val="30"/>
          <w:szCs w:val="30"/>
          <w:lang w:eastAsia="ru-RU"/>
        </w:rPr>
      </w:pPr>
      <w:bookmarkStart w:id="0" w:name="_GoBack"/>
      <w:bookmarkEnd w:id="0"/>
      <w:r w:rsidRPr="00E760E5">
        <w:rPr>
          <w:rFonts w:ascii="Georgia" w:eastAsia="Times New Roman" w:hAnsi="Georgia" w:cs="Times New Roman"/>
          <w:b/>
          <w:bCs/>
          <w:color w:val="2E1C16"/>
          <w:sz w:val="30"/>
          <w:szCs w:val="30"/>
          <w:bdr w:val="none" w:sz="0" w:space="0" w:color="auto" w:frame="1"/>
          <w:lang w:eastAsia="ru-RU"/>
        </w:rPr>
        <w:t>Органы опеки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Принято считать, что в обязанности органов опеки входит только защита прав и интересов детей, которые остались без родительского попечения. Это не совсем так. На самом деле органы опеки в той или иной степени призваны осуществлять охрану всех детей, живущих на территории России. Естественно, происходит это в рамках строго отведенных им полномочий и строго в определенных случаях.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Что могут органы опеки предпринять для охраны интересов детей?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1E120E"/>
          <w:sz w:val="24"/>
          <w:szCs w:val="24"/>
          <w:lang w:eastAsia="ru-RU"/>
        </w:rPr>
        <w:drawing>
          <wp:inline distT="0" distB="0" distL="0" distR="0">
            <wp:extent cx="2468880" cy="1851660"/>
            <wp:effectExtent l="0" t="0" r="7620" b="0"/>
            <wp:docPr id="2" name="Рисунок 2" descr="Органы опеки и попеч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ы опеки и попечительст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Во-первых, эти органы обязаны выявлять и ставить на учет всех несовершеннолетних, кто остался по какой-то причине без родительского попечения.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Во-вторых, только по решению этих органов может быть установлена опека или попечительство над несовершеннолетним. А это значит, что потенциальный кандидат на воспитание ребенка будет проверен специалистами органа опеки по многим параметрам, прежде</w:t>
      </w:r>
      <w:proofErr w:type="gramStart"/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,</w:t>
      </w:r>
      <w:proofErr w:type="gramEnd"/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 xml:space="preserve"> чем он получит возможность влиять на жизнь несовершеннолетнего.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В-третьих, они осуществляют надзор за лицами, в ведении которых находятся подопечные несовершеннолетние дети. И в случае выявления нарушений, принимают меры к охране и защите прав детей. Вплоть до отстранения опекунов и попечителей от исполняемых ими обязанностей в отношении несовершеннолетних – это еще одно полномочие государства.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 xml:space="preserve">Далее. Органы опеки в силу закона дают разрешения на совершение сделок с имуществом детей. И речь в данном случае идет не только об опекунах и подопечных, но и о самых обычных родителях и их детях. Особенно это касается сделок с недвижимым имуществом. Если родители хотят продать квартиру, часть которой принадлежит ребенку, они могут это сделать только с согласия органа опеки. В противном случае </w:t>
      </w:r>
      <w:proofErr w:type="spellStart"/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Росреестр</w:t>
      </w:r>
      <w:proofErr w:type="spellEnd"/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 xml:space="preserve"> такую сделку просто не зарегистрирует.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lastRenderedPageBreak/>
        <w:t>Также органы опеки представляют интересы несовершеннолетних детей в суде, когда этого требует закон, или когда их законные представители (то есть родители, например) не могут это сделать по объективным причинам. Когда, к примеру, органы опеки подают иск о лишении родительских прав, то они действуют, прежде всего, в интересах несовершеннолетних.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Когда опекаемому ребенку исполняется 16 лет, он имеет право на раздельное проживание со своим опекуном. Однако разрешение на это дает только орган опеки и попечительства. Он оценивает условия, в которых будет проживать несовершеннолетний, причины, по которым он желает жить отдельно и на основании совокупности многих факторов принимает взвешенное решение. Это еще одно из полномочий данной системы органов.</w:t>
      </w: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br/>
        <w:t>Органы опеки также постоянно проверяют условия жизни усыновленных детей и находящихся под опекой и попечительством. Перед выдачей заключения о возможности быть усыновителями, специалисты этих органов обследуют жилищно-бытовые условия потенциальных кандидатов, беседуют с ними, выявляя социально-психологические особенности.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Также эти органы ведут учет лиц, желающих стать усыновителями или опекунами, осуществляют информирование всех заинтересованных граждан относительно условий усыновления и порядка. Оказывают другую информационную поддержку.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Немаловажную роль органы опеки играют и при решении вопроса о месте жительства ребенка при разводе родителей, а также при последующем определении порядка общения несовершеннолетних детей с родителями, которые проживают отдельно. Нужно заметить, что добросовестные работники таких органов всегда выступают в качестве миротворцев в семейных спорах, и всегда защищают интересы детей.</w:t>
      </w:r>
    </w:p>
    <w:p w:rsidR="00E760E5" w:rsidRPr="00E760E5" w:rsidRDefault="00E760E5" w:rsidP="00E760E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Georgia" w:eastAsia="Times New Roman" w:hAnsi="Georgia" w:cs="Times New Roman"/>
          <w:b/>
          <w:bCs/>
          <w:color w:val="2E1C16"/>
          <w:sz w:val="30"/>
          <w:szCs w:val="30"/>
          <w:lang w:eastAsia="ru-RU"/>
        </w:rPr>
      </w:pPr>
      <w:r w:rsidRPr="00E760E5">
        <w:rPr>
          <w:rFonts w:ascii="Georgia" w:eastAsia="Times New Roman" w:hAnsi="Georgia" w:cs="Times New Roman"/>
          <w:b/>
          <w:bCs/>
          <w:color w:val="2E1C16"/>
          <w:sz w:val="30"/>
          <w:szCs w:val="30"/>
          <w:bdr w:val="none" w:sz="0" w:space="0" w:color="auto" w:frame="1"/>
          <w:lang w:eastAsia="ru-RU"/>
        </w:rPr>
        <w:t>Прокуратура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 xml:space="preserve">Прокуратура представляет собой орган государства, который осуществляет надзор за законностью во всех сферах жизни нашего общества. Нет такой сферы или интереса, </w:t>
      </w:r>
      <w:proofErr w:type="gramStart"/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где бы прокурорские работники не могли</w:t>
      </w:r>
      <w:proofErr w:type="gramEnd"/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 xml:space="preserve"> осуществлять надзор. Естественно, что органы прокуратуры осуществляют надзор и в сфере защиты и охраны прав и законных интересов несовершеннолетних детей.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Так, например, прокуроры всегда участвуют в делах о лишении родительских прав и дают заключения по поводу того, есть ли в данном конкретном случае основания для лишения или можно обойтись иными мерами. Более того, прокуратура имеет право подать такой иск самостоятельно, если найдет для этого достаточные основания.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Может прокурор подать иск и об ограничении родительских прав. Наряду с органами опеки представители прокуратуры также принимают участие в таких делах.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Участвуют представители органов прокуратуры и в делах об усыновлении детей, в ходе которых оценивают представленные суду заявителем доказательства и также дают свое заключение о том, может ли заявитель быть усыновителем ребенка. И хотя мнение прокурора для суда не является обязательным, оно оценивается наряду с другими мнениями в ходе процесса.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 xml:space="preserve">Часто прокуроры выступают истцами в судах в интересах несовершеннолетних детей и по другим важным вопросам. Например, по вопросам защиты их </w:t>
      </w: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lastRenderedPageBreak/>
        <w:t>жилищных прав. Обращаются с исками о признании сделок, нарушающих права детей, не действительными или ничтожными, добиваются отмены незаконных решений.</w:t>
      </w:r>
    </w:p>
    <w:p w:rsidR="00E760E5" w:rsidRPr="00E760E5" w:rsidRDefault="00E760E5" w:rsidP="00E760E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Georgia" w:eastAsia="Times New Roman" w:hAnsi="Georgia" w:cs="Times New Roman"/>
          <w:b/>
          <w:bCs/>
          <w:color w:val="2E1C16"/>
          <w:sz w:val="30"/>
          <w:szCs w:val="30"/>
          <w:lang w:eastAsia="ru-RU"/>
        </w:rPr>
      </w:pPr>
      <w:r w:rsidRPr="00E760E5">
        <w:rPr>
          <w:rFonts w:ascii="Georgia" w:eastAsia="Times New Roman" w:hAnsi="Georgia" w:cs="Times New Roman"/>
          <w:b/>
          <w:bCs/>
          <w:color w:val="2E1C16"/>
          <w:sz w:val="30"/>
          <w:szCs w:val="30"/>
          <w:bdr w:val="none" w:sz="0" w:space="0" w:color="auto" w:frame="1"/>
          <w:lang w:eastAsia="ru-RU"/>
        </w:rPr>
        <w:t>Комиссия по делам несовершеннолетних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Комиссии по делам несовершеннолетних образуют целую структуру органов. Они представлены на уровне региональной власти и на уровне органов местного самоуправления.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Основные задачи этих органов состоят в том, чтобы координировать деятельность всей системы органов профилактики безнадзорности и правонарушений несовершеннолетних.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Они помогают несовершеннолетним защищать свои права, следят за соблюдением их прав всеми остальными органами власти, учреждениями, в которых они обучаются или постоянно пребывают.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1E120E"/>
          <w:sz w:val="24"/>
          <w:szCs w:val="24"/>
          <w:lang w:eastAsia="ru-RU"/>
        </w:rPr>
        <w:drawing>
          <wp:inline distT="0" distB="0" distL="0" distR="0">
            <wp:extent cx="2857500" cy="1920240"/>
            <wp:effectExtent l="0" t="0" r="0" b="3810"/>
            <wp:docPr id="1" name="Рисунок 1" descr="Павел Аста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ел Астах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Комиссии по делам несовершеннолетних также могут самостоятельно выступать в защиту прав детей по тем или иным вопросам, обращаться с исками в суд, например.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Значение этих органов состоит в том, что они, в отличие от органов опеки, обладают более широкими полномочиями. Как уже было сказано, в основном их задача состоит в координации деятельности других органов, надзор за тем, чтобы права детей неукоснительно соблюдались при деятельности этих органов.</w:t>
      </w: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br/>
        <w:t>Эти комиссии принимают участие в разработке законодательных актов в интересах детей, а также других нормативных документов, так или иначе затрагивающих интересы несовершеннолетних. По ходу своей деятельности они производят изучение и обобщение проблем, возникающих при защите интересов детей, дают рекомендации руководителям субъектов РФ относительно изменения ситуации.</w:t>
      </w:r>
    </w:p>
    <w:p w:rsidR="00E760E5" w:rsidRPr="00E760E5" w:rsidRDefault="00E760E5" w:rsidP="00E760E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Georgia" w:eastAsia="Times New Roman" w:hAnsi="Georgia" w:cs="Times New Roman"/>
          <w:b/>
          <w:bCs/>
          <w:color w:val="2E1C16"/>
          <w:sz w:val="30"/>
          <w:szCs w:val="30"/>
          <w:lang w:eastAsia="ru-RU"/>
        </w:rPr>
      </w:pPr>
      <w:r w:rsidRPr="00E760E5">
        <w:rPr>
          <w:rFonts w:ascii="Georgia" w:eastAsia="Times New Roman" w:hAnsi="Georgia" w:cs="Times New Roman"/>
          <w:b/>
          <w:bCs/>
          <w:color w:val="2E1C16"/>
          <w:sz w:val="30"/>
          <w:szCs w:val="30"/>
          <w:bdr w:val="none" w:sz="0" w:space="0" w:color="auto" w:frame="1"/>
          <w:lang w:eastAsia="ru-RU"/>
        </w:rPr>
        <w:t>Уполномоченный по правам ребенка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Есть такое не очень понятное иностранное слово «омбудсмен». По-русски оно означает уполномоченный по правам человека. Уполномоченного по правам ребенка в России по аналогии с этим называют детским омбудсменом. Наверняка вам приходилось слушать этот термин ранее.</w:t>
      </w:r>
    </w:p>
    <w:p w:rsidR="00E760E5" w:rsidRPr="00E760E5" w:rsidRDefault="00E760E5" w:rsidP="00E760E5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В целом его деятельность направлена на защиту прав и интересов детей в масштабах всей страны, а также на международном уровне. Вот основные задачи детского омбудсмена в России.</w:t>
      </w:r>
    </w:p>
    <w:p w:rsidR="00E760E5" w:rsidRPr="00E760E5" w:rsidRDefault="00E760E5" w:rsidP="00E760E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обеспечение защиты прав ребенка и содействие восстановлению нарушенных прав ребенка;</w:t>
      </w:r>
    </w:p>
    <w:p w:rsidR="00E760E5" w:rsidRPr="00E760E5" w:rsidRDefault="00E760E5" w:rsidP="00E760E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правовое просвещение в области защиты прав ребенка;</w:t>
      </w:r>
    </w:p>
    <w:p w:rsidR="00E760E5" w:rsidRPr="00E760E5" w:rsidRDefault="00E760E5" w:rsidP="00E760E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lastRenderedPageBreak/>
        <w:t>запросы и получение в установленном порядке необходимых сведений, документов и материалов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должностных лиц;</w:t>
      </w:r>
    </w:p>
    <w:p w:rsidR="00E760E5" w:rsidRPr="00E760E5" w:rsidRDefault="00E760E5" w:rsidP="00E760E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беспрепятственное посещение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организаций;</w:t>
      </w:r>
    </w:p>
    <w:p w:rsidR="00E760E5" w:rsidRPr="00E760E5" w:rsidRDefault="00E760E5" w:rsidP="00E760E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проведение самостоятельно или совместно с уполномоченными государственными органами и должностными лицами проверки деятельности федеральных органов исполнительной власти, органов государственной власти субъектов Российской Федерации, а также должностных лиц, получать от них соответствующие разъяснения;</w:t>
      </w:r>
    </w:p>
    <w:p w:rsidR="00E760E5" w:rsidRPr="00E760E5" w:rsidRDefault="00E760E5" w:rsidP="00E760E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направление в федеральные органы исполнительной власти, органы государственной власти субъектов Российской Федерации, органы местного самоуправления и должностным лицам, в решениях или действиях (бездействии) которых он усматривает нарушение прав и интересов ребенка, свое заключение, содержащее рекомендации относительно возможных и необходимых мер восстановления указанных прав и интересов;</w:t>
      </w:r>
    </w:p>
    <w:p w:rsidR="00E760E5" w:rsidRPr="00E760E5" w:rsidRDefault="00E760E5" w:rsidP="00E760E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E760E5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привлечение в установленном порядке для осуществления экспертных и научно-аналитических работ, касающихся защиты прав ребенка, научные и иные организации, а также ученых и специалистов, в том числе на договорной основе</w:t>
      </w:r>
    </w:p>
    <w:p w:rsidR="001A5236" w:rsidRDefault="001A5236"/>
    <w:sectPr w:rsidR="001A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B7E88"/>
    <w:multiLevelType w:val="multilevel"/>
    <w:tmpl w:val="DD42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46"/>
    <w:rsid w:val="001A5236"/>
    <w:rsid w:val="003A0346"/>
    <w:rsid w:val="00975594"/>
    <w:rsid w:val="00E7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2017-07-11T12:21:00Z</dcterms:created>
  <dcterms:modified xsi:type="dcterms:W3CDTF">2017-07-11T12:30:00Z</dcterms:modified>
</cp:coreProperties>
</file>