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666" w:rsidRDefault="007C2666">
      <w:pPr>
        <w:pStyle w:val="Standard"/>
        <w:jc w:val="both"/>
        <w:rPr>
          <w:sz w:val="22"/>
          <w:szCs w:val="22"/>
        </w:rPr>
      </w:pPr>
      <w:bookmarkStart w:id="0" w:name="_GoBack"/>
      <w:bookmarkEnd w:id="0"/>
    </w:p>
    <w:p w:rsidR="007C2666" w:rsidRDefault="007C2666">
      <w:pPr>
        <w:pStyle w:val="Standard"/>
        <w:jc w:val="center"/>
        <w:rPr>
          <w:sz w:val="22"/>
          <w:szCs w:val="22"/>
        </w:rPr>
      </w:pPr>
    </w:p>
    <w:p w:rsidR="007C2666" w:rsidRDefault="007C2666">
      <w:pPr>
        <w:pStyle w:val="Standard"/>
        <w:jc w:val="center"/>
        <w:rPr>
          <w:sz w:val="22"/>
          <w:szCs w:val="22"/>
        </w:rPr>
      </w:pPr>
    </w:p>
    <w:p w:rsidR="007C2666" w:rsidRDefault="00625C9B">
      <w:pPr>
        <w:pStyle w:val="Standard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-343080</wp:posOffset>
                </wp:positionH>
                <wp:positionV relativeFrom="paragraph">
                  <wp:posOffset>720</wp:posOffset>
                </wp:positionV>
                <wp:extent cx="2926079" cy="133200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79" cy="133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4608" w:type="dxa"/>
                              <w:tblInd w:w="108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608"/>
                            </w:tblGrid>
                            <w:tr w:rsidR="007C2666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2515"/>
                              </w:trPr>
                              <w:tc>
                                <w:tcPr>
                                  <w:tcW w:w="4608" w:type="dxa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7C2666" w:rsidRDefault="00625C9B">
                                  <w:pPr>
                                    <w:pStyle w:val="Standard"/>
                                    <w:snapToGrid w:val="0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noProof/>
                                      <w:sz w:val="20"/>
                                      <w:szCs w:val="20"/>
                                      <w:lang w:eastAsia="ru-RU"/>
                                    </w:rPr>
                                    <w:drawing>
                                      <wp:inline distT="0" distB="0" distL="0" distR="0">
                                        <wp:extent cx="666720" cy="561240"/>
                                        <wp:effectExtent l="0" t="0" r="30" b="0"/>
                                        <wp:docPr id="1" name="Рисунок 1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"/>
                                                <pic:cNvPicPr/>
                                              </pic:nvPicPr>
                                              <pic:blipFill>
                                                <a:blip r:embed="rId7">
                                                  <a:lum/>
                                                  <a:alphaModFix/>
                                                </a:blip>
                                                <a:srcRect b="1524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6720" cy="5612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  <a:prstDash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7C2666" w:rsidRDefault="007C2666">
                                  <w:pPr>
                                    <w:pStyle w:val="Standard"/>
                                    <w:jc w:val="center"/>
                                  </w:pPr>
                                </w:p>
                                <w:p w:rsidR="007C2666" w:rsidRDefault="007C2666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C2666" w:rsidRDefault="007C2666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Администрация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Красносулинского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района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Администрация Ковалевского сельского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поселения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ОГРН 105614 8019168   ОКПО  04229076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ИНН 6148555823 КПП 614801001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346393 Ростовская 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область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Красносулинский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 район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х</w:t>
                                  </w:r>
                                  <w:proofErr w:type="gramStart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.П</w:t>
                                  </w:r>
                                  <w:proofErr w:type="gram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латово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, ул. Советская 48</w:t>
                                  </w:r>
                                </w:p>
                                <w:p w:rsidR="007C2666" w:rsidRDefault="00625C9B">
                                  <w:pPr>
                                    <w:pStyle w:val="Standard"/>
                                    <w:ind w:left="-180" w:right="-124"/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___________№____________</w:t>
                                  </w:r>
                                </w:p>
                                <w:p w:rsidR="007C2666" w:rsidRDefault="007C2666">
                                  <w:pPr>
                                    <w:pStyle w:val="Standard"/>
                                    <w:ind w:left="-180" w:right="-124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7C2666" w:rsidRDefault="007C2666">
                                  <w:pPr>
                                    <w:pStyle w:val="Standard"/>
                                    <w:jc w:val="center"/>
                                  </w:pPr>
                                </w:p>
                                <w:p w:rsidR="007C2666" w:rsidRDefault="007C2666">
                                  <w:pPr>
                                    <w:pStyle w:val="Standard"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000000" w:rsidRDefault="00625C9B"/>
                        </w:txbxContent>
                      </wps:txbx>
                      <wps:bodyPr wrap="none" lIns="0" tIns="0" rIns="0" bIns="0" compatLnSpc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left:0;text-align:left;margin-left:-27pt;margin-top:.05pt;width:230.4pt;height:10.5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" stroked="f">
                <v:fill opacity="0"/>
                <v:textbox style="mso-fit-shape-to-text:t" inset="0,0,0,0">
                  <w:txbxContent>
                    <w:tbl>
                      <w:tblPr>
                        <w:tblW w:w="4608" w:type="dxa"/>
                        <w:tblInd w:w="108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608"/>
                      </w:tblGrid>
                      <w:tr w:rsidR="007C2666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2515"/>
                        </w:trPr>
                        <w:tc>
                          <w:tcPr>
                            <w:tcW w:w="4608" w:type="dxa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7C2666" w:rsidRDefault="00625C9B">
                            <w:pPr>
                              <w:pStyle w:val="Standard"/>
                              <w:snapToGrid w:val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20" cy="561240"/>
                                  <wp:effectExtent l="0" t="0" r="30" b="0"/>
                                  <wp:docPr id="1" name="Рисунок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lum/>
                                            <a:alphaModFix/>
                                          </a:blip>
                                          <a:srcRect b="1524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6720" cy="561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C2666" w:rsidRDefault="007C2666">
                            <w:pPr>
                              <w:pStyle w:val="Standard"/>
                              <w:jc w:val="center"/>
                            </w:pPr>
                          </w:p>
                          <w:p w:rsidR="007C2666" w:rsidRDefault="007C2666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C2666" w:rsidRDefault="007C2666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Администрация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Красносулинского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района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Администрация Ковалевского сельского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поселения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ОГРН 105614 8019168   ОКПО  04229076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ИНН 6148555823 КПП 614801001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346393 Ростовская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область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Красносулинский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район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х</w:t>
                            </w: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.П</w:t>
                            </w:r>
                            <w:proofErr w:type="gramEnd"/>
                            <w:r>
                              <w:rPr>
                                <w:sz w:val="20"/>
                                <w:szCs w:val="20"/>
                              </w:rPr>
                              <w:t>латово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, ул. Советская 48</w:t>
                            </w:r>
                          </w:p>
                          <w:p w:rsidR="007C2666" w:rsidRDefault="00625C9B">
                            <w:pPr>
                              <w:pStyle w:val="Standard"/>
                              <w:ind w:left="-180" w:right="-124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___________№____________</w:t>
                            </w:r>
                          </w:p>
                          <w:p w:rsidR="007C2666" w:rsidRDefault="007C2666">
                            <w:pPr>
                              <w:pStyle w:val="Standard"/>
                              <w:ind w:left="-180" w:right="-124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7C2666" w:rsidRDefault="007C2666">
                            <w:pPr>
                              <w:pStyle w:val="Standard"/>
                              <w:jc w:val="center"/>
                            </w:pPr>
                          </w:p>
                          <w:p w:rsidR="007C2666" w:rsidRDefault="007C2666">
                            <w:pPr>
                              <w:pStyle w:val="Standard"/>
                              <w:jc w:val="center"/>
                            </w:pPr>
                          </w:p>
                        </w:tc>
                      </w:tr>
                    </w:tbl>
                    <w:p w:rsidR="00000000" w:rsidRDefault="00625C9B"/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 xml:space="preserve">Управляющей делами Администрации </w:t>
      </w:r>
      <w:proofErr w:type="spellStart"/>
      <w:r>
        <w:rPr>
          <w:sz w:val="28"/>
          <w:szCs w:val="28"/>
        </w:rPr>
        <w:t>Красносулинского</w:t>
      </w:r>
      <w:proofErr w:type="spellEnd"/>
      <w:r>
        <w:rPr>
          <w:sz w:val="28"/>
          <w:szCs w:val="28"/>
        </w:rPr>
        <w:t xml:space="preserve"> района          </w:t>
      </w:r>
      <w:proofErr w:type="spellStart"/>
      <w:r>
        <w:rPr>
          <w:sz w:val="28"/>
          <w:szCs w:val="28"/>
        </w:rPr>
        <w:t>Ю.И.Кишкиновой</w:t>
      </w:r>
      <w:proofErr w:type="spellEnd"/>
    </w:p>
    <w:p w:rsidR="007C2666" w:rsidRDefault="007C2666">
      <w:pPr>
        <w:pStyle w:val="Standard"/>
        <w:rPr>
          <w:sz w:val="28"/>
          <w:szCs w:val="28"/>
        </w:rPr>
      </w:pPr>
    </w:p>
    <w:p w:rsidR="007C2666" w:rsidRDefault="007C2666">
      <w:pPr>
        <w:pStyle w:val="Standard"/>
        <w:rPr>
          <w:sz w:val="22"/>
          <w:szCs w:val="22"/>
        </w:rPr>
      </w:pPr>
    </w:p>
    <w:p w:rsidR="007C2666" w:rsidRDefault="007C2666">
      <w:pPr>
        <w:pStyle w:val="Standard"/>
        <w:jc w:val="center"/>
        <w:rPr>
          <w:sz w:val="22"/>
          <w:szCs w:val="22"/>
        </w:rPr>
      </w:pPr>
    </w:p>
    <w:p w:rsidR="007C2666" w:rsidRDefault="007C2666">
      <w:pPr>
        <w:pStyle w:val="Standard"/>
        <w:rPr>
          <w:sz w:val="22"/>
          <w:szCs w:val="22"/>
        </w:rPr>
      </w:pPr>
    </w:p>
    <w:p w:rsidR="007C2666" w:rsidRDefault="00625C9B">
      <w:pPr>
        <w:pStyle w:val="Standard"/>
        <w:tabs>
          <w:tab w:val="left" w:pos="1390"/>
        </w:tabs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  <w:t xml:space="preserve">             </w:t>
      </w:r>
      <w:r>
        <w:rPr>
          <w:sz w:val="28"/>
          <w:szCs w:val="28"/>
        </w:rPr>
        <w:t xml:space="preserve">Администрация Ковалевского сельского поселения предоставляет </w:t>
      </w:r>
      <w:r>
        <w:rPr>
          <w:sz w:val="28"/>
          <w:szCs w:val="28"/>
        </w:rPr>
        <w:t>следующую информацию:</w:t>
      </w:r>
    </w:p>
    <w:p w:rsidR="007C2666" w:rsidRDefault="007C2666">
      <w:pPr>
        <w:pStyle w:val="Standard"/>
        <w:tabs>
          <w:tab w:val="left" w:pos="753"/>
        </w:tabs>
        <w:jc w:val="center"/>
        <w:rPr>
          <w:sz w:val="28"/>
          <w:szCs w:val="28"/>
        </w:rPr>
      </w:pPr>
    </w:p>
    <w:p w:rsidR="007C2666" w:rsidRDefault="00625C9B">
      <w:pPr>
        <w:pStyle w:val="Standard"/>
        <w:tabs>
          <w:tab w:val="left" w:pos="753"/>
        </w:tabs>
        <w:jc w:val="center"/>
        <w:rPr>
          <w:b/>
          <w:spacing w:val="20"/>
        </w:rPr>
      </w:pPr>
      <w:r>
        <w:rPr>
          <w:b/>
          <w:spacing w:val="20"/>
        </w:rPr>
        <w:t>СВЕДЕНИЯ</w:t>
      </w:r>
    </w:p>
    <w:p w:rsidR="007C2666" w:rsidRDefault="00625C9B">
      <w:pPr>
        <w:pStyle w:val="Standard"/>
        <w:pBdr>
          <w:bottom w:val="single" w:sz="8" w:space="1" w:color="000000"/>
        </w:pBdr>
        <w:jc w:val="center"/>
        <w:rPr>
          <w:szCs w:val="28"/>
        </w:rPr>
      </w:pPr>
      <w:r>
        <w:rPr>
          <w:szCs w:val="28"/>
        </w:rPr>
        <w:t>об обращениях граждан, поступивших в Администрацию</w:t>
      </w:r>
    </w:p>
    <w:p w:rsidR="007C2666" w:rsidRDefault="00625C9B">
      <w:pPr>
        <w:pStyle w:val="Standard"/>
        <w:pBdr>
          <w:bottom w:val="single" w:sz="8" w:space="1" w:color="000000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Ковалевского сельского поселения</w:t>
      </w:r>
    </w:p>
    <w:p w:rsidR="007C2666" w:rsidRDefault="00625C9B">
      <w:pPr>
        <w:pStyle w:val="Standard"/>
        <w:jc w:val="center"/>
      </w:pPr>
      <w:r>
        <w:t>(наименование поселения)</w:t>
      </w:r>
    </w:p>
    <w:p w:rsidR="007C2666" w:rsidRDefault="00625C9B">
      <w:pPr>
        <w:pStyle w:val="Standard"/>
        <w:jc w:val="center"/>
        <w:rPr>
          <w:szCs w:val="28"/>
        </w:rPr>
      </w:pPr>
      <w:proofErr w:type="spellStart"/>
      <w:r>
        <w:rPr>
          <w:szCs w:val="28"/>
        </w:rPr>
        <w:t>Красносулинского</w:t>
      </w:r>
      <w:proofErr w:type="spellEnd"/>
      <w:r>
        <w:rPr>
          <w:szCs w:val="28"/>
        </w:rPr>
        <w:t xml:space="preserve"> района</w:t>
      </w:r>
    </w:p>
    <w:p w:rsidR="007C2666" w:rsidRDefault="00625C9B">
      <w:pPr>
        <w:pStyle w:val="Standard"/>
        <w:jc w:val="center"/>
        <w:rPr>
          <w:szCs w:val="28"/>
        </w:rPr>
      </w:pPr>
      <w:r>
        <w:rPr>
          <w:szCs w:val="28"/>
        </w:rPr>
        <w:t>за 2019</w:t>
      </w:r>
      <w:r>
        <w:rPr>
          <w:szCs w:val="28"/>
        </w:rPr>
        <w:t xml:space="preserve"> года</w:t>
      </w:r>
    </w:p>
    <w:p w:rsidR="007C2666" w:rsidRDefault="007C2666">
      <w:pPr>
        <w:pStyle w:val="Standard"/>
        <w:rPr>
          <w:sz w:val="16"/>
          <w:szCs w:val="16"/>
        </w:rPr>
      </w:pPr>
    </w:p>
    <w:p w:rsidR="007C2666" w:rsidRDefault="007C2666">
      <w:pPr>
        <w:pStyle w:val="Standard"/>
        <w:rPr>
          <w:sz w:val="16"/>
          <w:szCs w:val="16"/>
        </w:rPr>
      </w:pPr>
    </w:p>
    <w:tbl>
      <w:tblPr>
        <w:tblW w:w="10198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7"/>
        <w:gridCol w:w="7566"/>
        <w:gridCol w:w="1925"/>
      </w:tblGrid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  <w:rPr>
                <w:spacing w:val="20"/>
              </w:rPr>
            </w:pPr>
            <w:r>
              <w:rPr>
                <w:spacing w:val="20"/>
              </w:rPr>
              <w:t>Содержание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</w:tbl>
    <w:p w:rsidR="007C2666" w:rsidRDefault="007C2666">
      <w:pPr>
        <w:pStyle w:val="Standard"/>
        <w:rPr>
          <w:sz w:val="2"/>
          <w:szCs w:val="2"/>
        </w:rPr>
      </w:pPr>
    </w:p>
    <w:tbl>
      <w:tblPr>
        <w:tblW w:w="1021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7563"/>
        <w:gridCol w:w="1945"/>
      </w:tblGrid>
      <w:tr w:rsidR="007C2666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Поступило обращений всего,  из них: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18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- письменные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13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- устные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5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- коллективные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- повторные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- из вышестоящих федеральных органов власти (напрямую)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- от депутатов (напрямую)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- из </w:t>
            </w:r>
            <w:r>
              <w:t>Правительства области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2.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Взято   на контроль, из них: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 - Главой Администрации муниципального образования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18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 - вышестоящими органами власти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 - установлен дополнительный контроль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3.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Результаты рассмотрения обращений: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 - решено </w:t>
            </w:r>
            <w:r>
              <w:t>положительно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18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4.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Рассмотрено: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 - составом комиссии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15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  - с выездом на место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3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5.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Выявлено: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>- случаев волокиты либо нарушений прав и законных интересов заявителей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>- нарушений сроков рассмотрения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6.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Приняты меры: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 xml:space="preserve">- к виновным по </w:t>
            </w:r>
            <w:r>
              <w:t>фактам нарушения прав и законных интересов заявителей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>- к руководителям и исполнителям, нарушившим порядок или сроки рассмотрения обращений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7.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rPr>
                <w:b/>
              </w:rPr>
              <w:t>Всего</w:t>
            </w:r>
            <w:r>
              <w:t xml:space="preserve"> принято граждан на личном приеме руководством,</w:t>
            </w:r>
          </w:p>
          <w:p w:rsidR="007C2666" w:rsidRDefault="00625C9B">
            <w:pPr>
              <w:pStyle w:val="Standard"/>
            </w:pPr>
            <w:r>
              <w:rPr>
                <w:b/>
              </w:rPr>
              <w:t>из них: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ind w:right="-151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>- Главой Администрации муниципального образования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18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ind w:firstLine="175"/>
            </w:pPr>
            <w:r>
              <w:t>- при выезде информационных групп (всеми руководителями)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lastRenderedPageBreak/>
              <w:t>8.</w:t>
            </w:r>
          </w:p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Количество обращений по наиболее часто встречающимся вопросам: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7C2666">
            <w:pPr>
              <w:pStyle w:val="Standard"/>
              <w:snapToGrid w:val="0"/>
              <w:jc w:val="center"/>
            </w:pP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Обеспечение</w:t>
            </w:r>
            <w:r>
              <w:t xml:space="preserve"> граждан жилищем, пользование жилищным фондом, социальные гарантии в жилищной сфере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Материальная помощь пенсионерам и малообеспеченным слоям населения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Эксплуатация и ремонт многоквартирных жилых домов муниципального  и ведомственного фондов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Переселение из подвалов, бараков, коммуналок, общежитий, аварийного жилья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Оплата жилищно-коммунальных услуг, тарифы и льготы по оплате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 xml:space="preserve">Газификация, водоснабжение, </w:t>
            </w:r>
            <w:proofErr w:type="spellStart"/>
            <w:r>
              <w:t>канализование</w:t>
            </w:r>
            <w:proofErr w:type="spellEnd"/>
            <w:r>
              <w:t xml:space="preserve"> и электрификация поселений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Оценка управления системой образования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Назначение и пересмотр размеров пенсий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Дорожное хозяйство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О звании «Ветеран труда», «Участник трудового фронта»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Критика деятельности (управление в сфере здравоохранения)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Трудоустройство и занятость населения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 xml:space="preserve">Подготовка жилищного </w:t>
            </w:r>
            <w:r>
              <w:t>фонда к зиме. Обеспечение населения топливом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Земельные споры (не судебные)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5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Критика деятельности по предоставлению муниципальных услуг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Благоустройство городов и поселков. Обустройство придомовых территорий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Вопросы лекарственного обеспечения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Обжалование судебных решений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Задержка выплаты зарплаты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Междугородные и пригородные перевозки пассажиров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0</w:t>
            </w:r>
          </w:p>
        </w:tc>
      </w:tr>
      <w:tr w:rsidR="007C266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625C9B"/>
        </w:tc>
        <w:tc>
          <w:tcPr>
            <w:tcW w:w="7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</w:pPr>
            <w:r>
              <w:t>Прочие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2666" w:rsidRDefault="00625C9B">
            <w:pPr>
              <w:pStyle w:val="Standard"/>
              <w:snapToGrid w:val="0"/>
              <w:jc w:val="center"/>
            </w:pPr>
            <w:r>
              <w:t>11</w:t>
            </w:r>
          </w:p>
        </w:tc>
      </w:tr>
    </w:tbl>
    <w:p w:rsidR="007C2666" w:rsidRDefault="007C2666">
      <w:pPr>
        <w:pStyle w:val="Standard"/>
      </w:pPr>
    </w:p>
    <w:p w:rsidR="007C2666" w:rsidRDefault="007C2666">
      <w:pPr>
        <w:pStyle w:val="Standard"/>
        <w:jc w:val="both"/>
        <w:rPr>
          <w:sz w:val="22"/>
          <w:szCs w:val="22"/>
        </w:rPr>
      </w:pPr>
    </w:p>
    <w:p w:rsidR="007C2666" w:rsidRDefault="00625C9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Глава  Администрации</w:t>
      </w:r>
    </w:p>
    <w:p w:rsidR="007C2666" w:rsidRDefault="00625C9B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Ковалевского сельского поселения                                                        Н.В. Изварин</w:t>
      </w:r>
    </w:p>
    <w:p w:rsidR="007C2666" w:rsidRDefault="007C2666">
      <w:pPr>
        <w:pStyle w:val="Standard"/>
        <w:jc w:val="both"/>
        <w:rPr>
          <w:sz w:val="28"/>
          <w:szCs w:val="28"/>
        </w:rPr>
      </w:pPr>
    </w:p>
    <w:sectPr w:rsidR="007C2666">
      <w:footerReference w:type="default" r:id="rId8"/>
      <w:pgSz w:w="11906" w:h="16838"/>
      <w:pgMar w:top="567" w:right="567" w:bottom="567" w:left="1134" w:header="720" w:footer="2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C9B" w:rsidRDefault="00625C9B">
      <w:r>
        <w:separator/>
      </w:r>
    </w:p>
  </w:endnote>
  <w:endnote w:type="continuationSeparator" w:id="0">
    <w:p w:rsidR="00625C9B" w:rsidRDefault="00625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D97" w:rsidRDefault="00625C9B">
    <w:pPr>
      <w:pStyle w:val="a9"/>
      <w:jc w:val="right"/>
    </w:pPr>
    <w:r>
      <w:fldChar w:fldCharType="begin"/>
    </w:r>
    <w:r>
      <w:instrText xml:space="preserve"> PAGE </w:instrText>
    </w:r>
    <w:r>
      <w:fldChar w:fldCharType="separate"/>
    </w:r>
    <w:r w:rsidR="006E7C6A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C9B" w:rsidRDefault="00625C9B">
      <w:r>
        <w:rPr>
          <w:color w:val="000000"/>
        </w:rPr>
        <w:separator/>
      </w:r>
    </w:p>
  </w:footnote>
  <w:footnote w:type="continuationSeparator" w:id="0">
    <w:p w:rsidR="00625C9B" w:rsidRDefault="00625C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C2666"/>
    <w:rsid w:val="00625C9B"/>
    <w:rsid w:val="006E7C6A"/>
    <w:rsid w:val="007C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pPr>
      <w:keepNext/>
      <w:spacing w:before="240" w:after="60"/>
      <w:ind w:firstLine="567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a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rPr>
      <w:rFonts w:eastAsia="Times New Roman"/>
      <w:b/>
      <w:bCs/>
      <w:sz w:val="28"/>
      <w:szCs w:val="28"/>
    </w:rPr>
  </w:style>
  <w:style w:type="character" w:customStyle="1" w:styleId="ab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Standard"/>
    <w:next w:val="Standard"/>
    <w:pPr>
      <w:keepNext/>
      <w:spacing w:before="240" w:after="60"/>
      <w:ind w:firstLine="567"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a8">
    <w:name w:val="header"/>
    <w:basedOn w:val="Standard"/>
    <w:pPr>
      <w:tabs>
        <w:tab w:val="center" w:pos="4677"/>
        <w:tab w:val="right" w:pos="9355"/>
      </w:tabs>
    </w:p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a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rPr>
      <w:rFonts w:eastAsia="Times New Roman"/>
      <w:b/>
      <w:bCs/>
      <w:sz w:val="28"/>
      <w:szCs w:val="28"/>
    </w:rPr>
  </w:style>
  <w:style w:type="character" w:customStyle="1" w:styleId="ab">
    <w:name w:val="Верхний колонтитул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Diana</cp:lastModifiedBy>
  <cp:revision>1</cp:revision>
  <cp:lastPrinted>2015-10-22T10:34:00Z</cp:lastPrinted>
  <dcterms:created xsi:type="dcterms:W3CDTF">2019-06-13T14:31:00Z</dcterms:created>
  <dcterms:modified xsi:type="dcterms:W3CDTF">2020-01-13T09:37:00Z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