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0D4A67">
        <w:rPr>
          <w:sz w:val="28"/>
          <w:szCs w:val="28"/>
          <w:lang w:eastAsia="ar-SA"/>
        </w:rPr>
        <w:t>26.10.2022</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0D4A67">
        <w:rPr>
          <w:sz w:val="28"/>
          <w:szCs w:val="28"/>
          <w:lang w:eastAsia="ar-SA"/>
        </w:rPr>
        <w:t>262</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0F53B5" w:rsidRPr="000F53B5" w:rsidRDefault="000D4A67" w:rsidP="000F53B5">
      <w:pPr>
        <w:widowControl w:val="0"/>
        <w:tabs>
          <w:tab w:val="center" w:pos="3686"/>
          <w:tab w:val="right" w:pos="7938"/>
        </w:tabs>
        <w:autoSpaceDE w:val="0"/>
        <w:jc w:val="both"/>
        <w:rPr>
          <w:bCs/>
          <w:sz w:val="28"/>
          <w:szCs w:val="28"/>
          <w:lang w:eastAsia="zh-CN"/>
        </w:rPr>
      </w:pPr>
      <w:r>
        <w:rPr>
          <w:bCs/>
          <w:sz w:val="28"/>
          <w:szCs w:val="28"/>
          <w:lang w:eastAsia="zh-CN"/>
        </w:rPr>
        <w:t xml:space="preserve">      </w:t>
      </w:r>
      <w:r w:rsidRPr="000D4A67">
        <w:rPr>
          <w:bCs/>
          <w:sz w:val="28"/>
          <w:szCs w:val="28"/>
          <w:lang w:eastAsia="ar-SA"/>
        </w:rPr>
        <w:t xml:space="preserve"> </w:t>
      </w:r>
      <w:proofErr w:type="gramStart"/>
      <w:r w:rsidRPr="000D4A67">
        <w:rPr>
          <w:bCs/>
          <w:sz w:val="28"/>
          <w:szCs w:val="28"/>
          <w:lang w:eastAsia="ar-SA"/>
        </w:rPr>
        <w:t>В соответствии с решением Собрания депутатов Ковалевского сельского поселения от 21.10.2022 № 44 «О внесении изменений в Решение  Собрания депутатов Ковалевского сельского поселения от 24.12.2021 № 17 «О бюджете Ковалевского сельского  поселения Красносулинского района на 2022 год и на плановый период 2023 и 2024 годов»</w:t>
      </w:r>
      <w:r w:rsidR="000F53B5" w:rsidRPr="000F53B5">
        <w:rPr>
          <w:bCs/>
          <w:sz w:val="28"/>
          <w:szCs w:val="28"/>
          <w:lang w:eastAsia="zh-CN"/>
        </w:rPr>
        <w:t>, с постановлением Администрации Ковалевского сельского поселения от 19.02.2018 № 17 «Об утверждении Порядка разработки, реализации и оценки эффективности</w:t>
      </w:r>
      <w:proofErr w:type="gramEnd"/>
      <w:r w:rsidR="000F53B5" w:rsidRPr="000F53B5">
        <w:rPr>
          <w:bCs/>
          <w:sz w:val="28"/>
          <w:szCs w:val="28"/>
          <w:lang w:eastAsia="zh-CN"/>
        </w:rPr>
        <w:t xml:space="preserve"> муниципальных программ Ковалевского сельского поселения и Методических рекомендаций» руководствуясь ст. 33 Устава муниципального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0F53B5" w:rsidRPr="000F53B5" w:rsidRDefault="000F53B5" w:rsidP="000F53B5">
      <w:pPr>
        <w:widowControl w:val="0"/>
        <w:suppressLineNumbers/>
        <w:autoSpaceDE w:val="0"/>
        <w:ind w:firstLine="567"/>
        <w:jc w:val="both"/>
        <w:rPr>
          <w:sz w:val="28"/>
          <w:szCs w:val="28"/>
          <w:lang w:eastAsia="zh-CN"/>
        </w:rPr>
      </w:pPr>
      <w:r w:rsidRPr="000F53B5">
        <w:rPr>
          <w:sz w:val="28"/>
          <w:szCs w:val="28"/>
          <w:lang w:eastAsia="zh-CN"/>
        </w:rPr>
        <w:t xml:space="preserve">2. </w:t>
      </w:r>
      <w:r w:rsidRPr="000F53B5">
        <w:rPr>
          <w:sz w:val="28"/>
          <w:szCs w:val="28"/>
        </w:rPr>
        <w:t xml:space="preserve">Настоящее постановление вступает в силу </w:t>
      </w:r>
      <w:r w:rsidR="00A56EAE">
        <w:rPr>
          <w:sz w:val="28"/>
          <w:szCs w:val="28"/>
        </w:rPr>
        <w:t>с 01.01.2022.</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D4A67" w:rsidRDefault="000D4A67" w:rsidP="000D4A67">
      <w:pPr>
        <w:tabs>
          <w:tab w:val="right" w:pos="11624"/>
        </w:tabs>
        <w:jc w:val="right"/>
        <w:rPr>
          <w:sz w:val="22"/>
          <w:szCs w:val="22"/>
        </w:rPr>
      </w:pPr>
      <w:r w:rsidRPr="000D4A67">
        <w:rPr>
          <w:sz w:val="22"/>
          <w:szCs w:val="22"/>
        </w:rPr>
        <w:t>от   26.10.2022 № 262</w:t>
      </w: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 xml:space="preserve">Этапы и сроки реализации </w:t>
            </w:r>
            <w:r w:rsidRPr="003D1934">
              <w:lastRenderedPageBreak/>
              <w:t>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lastRenderedPageBreak/>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0D4A67">
              <w:rPr>
                <w:spacing w:val="-4"/>
                <w:sz w:val="28"/>
                <w:szCs w:val="28"/>
                <w:shd w:val="clear" w:color="auto" w:fill="FFFFFF"/>
                <w:lang w:eastAsia="zh-CN"/>
              </w:rPr>
              <w:t>115,0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0D4A67">
              <w:rPr>
                <w:kern w:val="1"/>
                <w:sz w:val="28"/>
                <w:szCs w:val="28"/>
                <w:lang w:eastAsia="zh-CN"/>
              </w:rPr>
              <w:t>5,0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000D4A67">
              <w:rPr>
                <w:spacing w:val="-4"/>
                <w:sz w:val="28"/>
                <w:szCs w:val="28"/>
                <w:shd w:val="clear" w:color="auto" w:fill="FFFFFF"/>
                <w:lang w:eastAsia="zh-CN"/>
              </w:rPr>
              <w:t>115,0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0D4A67">
              <w:rPr>
                <w:sz w:val="28"/>
                <w:szCs w:val="28"/>
                <w:lang w:eastAsia="zh-CN"/>
              </w:rPr>
              <w:t>5,0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0F53B5"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2025</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lastRenderedPageBreak/>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000D4A67">
              <w:rPr>
                <w:spacing w:val="-4"/>
                <w:shd w:val="clear" w:color="auto" w:fill="FFFFFF"/>
              </w:rPr>
              <w:t>115,0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000D4A67">
              <w:rPr>
                <w:kern w:val="1"/>
              </w:rPr>
              <w:t>5,0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 xml:space="preserve">в том числе средства бюджета поселения– </w:t>
            </w:r>
            <w:r w:rsidR="000D4A67">
              <w:rPr>
                <w:spacing w:val="-4"/>
                <w:kern w:val="1"/>
              </w:rPr>
              <w:t>115,0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000D4A67">
              <w:t>5,0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lastRenderedPageBreak/>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 xml:space="preserve">Ресурсное обеспечение </w:t>
            </w:r>
            <w:r w:rsidRPr="00A47DB1">
              <w:lastRenderedPageBreak/>
              <w:t>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w:t>
            </w:r>
            <w:r w:rsidRPr="004F4C6A">
              <w:rPr>
                <w:kern w:val="1"/>
              </w:rPr>
              <w:lastRenderedPageBreak/>
              <w:t>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w:t>
      </w:r>
      <w:r w:rsidRPr="004F4C6A">
        <w:rPr>
          <w:kern w:val="2"/>
        </w:rPr>
        <w:lastRenderedPageBreak/>
        <w:t xml:space="preserve">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0D4A67" w:rsidP="00671D41">
            <w:pPr>
              <w:widowControl w:val="0"/>
              <w:autoSpaceDE w:val="0"/>
              <w:autoSpaceDN w:val="0"/>
              <w:adjustRightInd w:val="0"/>
              <w:jc w:val="center"/>
            </w:pPr>
            <w:r>
              <w:t>115,0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0D4A67" w:rsidP="00671D41">
            <w:pPr>
              <w:jc w:val="center"/>
            </w:pPr>
            <w:r>
              <w:t>5,0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0D4A67" w:rsidP="00707AAC">
            <w:pPr>
              <w:widowControl w:val="0"/>
              <w:autoSpaceDE w:val="0"/>
              <w:autoSpaceDN w:val="0"/>
              <w:adjustRightInd w:val="0"/>
              <w:jc w:val="center"/>
            </w:pPr>
            <w:r>
              <w:t>115,0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0D4A67">
            <w:r>
              <w:t>5,0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0D4A67" w:rsidRPr="00707AAC" w:rsidTr="00986E95">
        <w:tc>
          <w:tcPr>
            <w:tcW w:w="1809" w:type="dxa"/>
            <w:vMerge w:val="restart"/>
          </w:tcPr>
          <w:p w:rsidR="000D4A67" w:rsidRPr="00707AAC" w:rsidRDefault="000D4A67"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0D4A67" w:rsidRPr="00707AAC" w:rsidRDefault="000D4A67" w:rsidP="00707AAC">
            <w:pPr>
              <w:widowControl w:val="0"/>
              <w:autoSpaceDE w:val="0"/>
              <w:autoSpaceDN w:val="0"/>
              <w:adjustRightInd w:val="0"/>
              <w:rPr>
                <w:sz w:val="22"/>
                <w:szCs w:val="22"/>
              </w:rPr>
            </w:pPr>
            <w:r w:rsidRPr="00707AAC">
              <w:rPr>
                <w:sz w:val="22"/>
                <w:szCs w:val="22"/>
              </w:rPr>
              <w:t xml:space="preserve">всего, </w:t>
            </w:r>
          </w:p>
          <w:p w:rsidR="000D4A67" w:rsidRPr="00707AAC" w:rsidRDefault="000D4A67"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992" w:type="dxa"/>
            <w:vAlign w:val="center"/>
          </w:tcPr>
          <w:p w:rsidR="000D4A67" w:rsidRPr="00707AAC" w:rsidRDefault="000D4A67" w:rsidP="00707AAC">
            <w:pPr>
              <w:widowControl w:val="0"/>
              <w:autoSpaceDE w:val="0"/>
              <w:autoSpaceDN w:val="0"/>
              <w:adjustRightInd w:val="0"/>
              <w:jc w:val="center"/>
            </w:pPr>
            <w:r w:rsidRPr="00707AAC">
              <w:t>X</w:t>
            </w:r>
          </w:p>
        </w:tc>
        <w:tc>
          <w:tcPr>
            <w:tcW w:w="609" w:type="dxa"/>
            <w:vAlign w:val="center"/>
          </w:tcPr>
          <w:p w:rsidR="000D4A67" w:rsidRPr="00707AAC" w:rsidRDefault="000D4A67" w:rsidP="00707AAC">
            <w:pPr>
              <w:widowControl w:val="0"/>
              <w:autoSpaceDE w:val="0"/>
              <w:autoSpaceDN w:val="0"/>
              <w:adjustRightInd w:val="0"/>
              <w:jc w:val="center"/>
            </w:pPr>
            <w:r w:rsidRPr="00707AAC">
              <w:t>X</w:t>
            </w:r>
          </w:p>
        </w:tc>
        <w:tc>
          <w:tcPr>
            <w:tcW w:w="950" w:type="dxa"/>
            <w:vAlign w:val="center"/>
          </w:tcPr>
          <w:p w:rsidR="000D4A67" w:rsidRPr="00671D41" w:rsidRDefault="000D4A67" w:rsidP="00847AE2">
            <w:pPr>
              <w:widowControl w:val="0"/>
              <w:autoSpaceDE w:val="0"/>
              <w:autoSpaceDN w:val="0"/>
              <w:adjustRightInd w:val="0"/>
              <w:jc w:val="center"/>
            </w:pPr>
            <w:r>
              <w:t>115,0</w:t>
            </w:r>
          </w:p>
        </w:tc>
        <w:tc>
          <w:tcPr>
            <w:tcW w:w="709" w:type="dxa"/>
            <w:vAlign w:val="center"/>
          </w:tcPr>
          <w:p w:rsidR="000D4A67" w:rsidRPr="00671D41" w:rsidRDefault="000D4A67" w:rsidP="00847AE2">
            <w:pPr>
              <w:widowControl w:val="0"/>
              <w:autoSpaceDE w:val="0"/>
              <w:autoSpaceDN w:val="0"/>
              <w:adjustRightInd w:val="0"/>
              <w:jc w:val="center"/>
            </w:pPr>
            <w:r w:rsidRPr="00671D41">
              <w:t>10,0</w:t>
            </w:r>
          </w:p>
        </w:tc>
        <w:tc>
          <w:tcPr>
            <w:tcW w:w="709" w:type="dxa"/>
            <w:vAlign w:val="center"/>
          </w:tcPr>
          <w:p w:rsidR="000D4A67" w:rsidRPr="00671D41" w:rsidRDefault="000D4A67" w:rsidP="00847AE2">
            <w:pPr>
              <w:jc w:val="center"/>
            </w:pPr>
            <w:r w:rsidRPr="00671D41">
              <w:t>10,0</w:t>
            </w:r>
          </w:p>
        </w:tc>
        <w:tc>
          <w:tcPr>
            <w:tcW w:w="738" w:type="dxa"/>
            <w:vAlign w:val="center"/>
          </w:tcPr>
          <w:p w:rsidR="000D4A67" w:rsidRPr="00671D41" w:rsidRDefault="000D4A67" w:rsidP="00847AE2">
            <w:pPr>
              <w:jc w:val="center"/>
            </w:pPr>
            <w:r w:rsidRPr="00671D41">
              <w:t>10,0</w:t>
            </w:r>
          </w:p>
        </w:tc>
        <w:tc>
          <w:tcPr>
            <w:tcW w:w="710" w:type="dxa"/>
            <w:vAlign w:val="center"/>
          </w:tcPr>
          <w:p w:rsidR="000D4A67" w:rsidRPr="00671D41" w:rsidRDefault="000D4A67" w:rsidP="00847AE2">
            <w:pPr>
              <w:jc w:val="center"/>
            </w:pPr>
            <w:r>
              <w:t>5,0</w:t>
            </w:r>
          </w:p>
        </w:tc>
        <w:tc>
          <w:tcPr>
            <w:tcW w:w="678" w:type="dxa"/>
          </w:tcPr>
          <w:p w:rsidR="000D4A67" w:rsidRPr="00A4543A" w:rsidRDefault="000D4A67" w:rsidP="003C1288">
            <w:r w:rsidRPr="00A4543A">
              <w:t>10,0</w:t>
            </w:r>
          </w:p>
        </w:tc>
        <w:tc>
          <w:tcPr>
            <w:tcW w:w="709"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665" w:type="dxa"/>
          </w:tcPr>
          <w:p w:rsidR="000D4A67" w:rsidRPr="00A4543A" w:rsidRDefault="000D4A67" w:rsidP="003C1288">
            <w:r w:rsidRPr="00A4543A">
              <w:t>10,0</w:t>
            </w:r>
          </w:p>
        </w:tc>
        <w:tc>
          <w:tcPr>
            <w:tcW w:w="752" w:type="dxa"/>
          </w:tcPr>
          <w:p w:rsidR="000D4A67" w:rsidRPr="00A4543A" w:rsidRDefault="000D4A67" w:rsidP="003C1288">
            <w:r w:rsidRPr="00A4543A">
              <w:t>10,0</w:t>
            </w:r>
          </w:p>
        </w:tc>
        <w:tc>
          <w:tcPr>
            <w:tcW w:w="710"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752" w:type="dxa"/>
          </w:tcPr>
          <w:p w:rsidR="000D4A67" w:rsidRPr="00A4543A" w:rsidRDefault="000D4A67" w:rsidP="003C1288">
            <w:r w:rsidRPr="00A4543A">
              <w:t>10,0</w:t>
            </w:r>
          </w:p>
        </w:tc>
      </w:tr>
      <w:tr w:rsidR="000D4A67" w:rsidRPr="00707AAC" w:rsidTr="00986E95">
        <w:trPr>
          <w:trHeight w:val="1029"/>
        </w:trPr>
        <w:tc>
          <w:tcPr>
            <w:tcW w:w="1809" w:type="dxa"/>
            <w:vMerge/>
          </w:tcPr>
          <w:p w:rsidR="000D4A67" w:rsidRPr="00707AAC" w:rsidRDefault="000D4A67" w:rsidP="00707AAC">
            <w:pPr>
              <w:widowControl w:val="0"/>
              <w:autoSpaceDE w:val="0"/>
              <w:autoSpaceDN w:val="0"/>
              <w:adjustRightInd w:val="0"/>
              <w:rPr>
                <w:sz w:val="22"/>
                <w:szCs w:val="22"/>
              </w:rPr>
            </w:pPr>
          </w:p>
        </w:tc>
        <w:tc>
          <w:tcPr>
            <w:tcW w:w="1701" w:type="dxa"/>
          </w:tcPr>
          <w:p w:rsidR="000D4A67" w:rsidRPr="00707AAC" w:rsidRDefault="000D4A67"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0D4A67" w:rsidRPr="00707AAC" w:rsidRDefault="000D4A67" w:rsidP="00707AAC">
            <w:pPr>
              <w:widowControl w:val="0"/>
              <w:autoSpaceDE w:val="0"/>
              <w:autoSpaceDN w:val="0"/>
              <w:adjustRightInd w:val="0"/>
              <w:jc w:val="center"/>
            </w:pPr>
            <w:r w:rsidRPr="00707AAC">
              <w:t>951</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992" w:type="dxa"/>
            <w:vAlign w:val="center"/>
          </w:tcPr>
          <w:p w:rsidR="000D4A67" w:rsidRPr="00707AAC" w:rsidRDefault="000D4A67" w:rsidP="00707AAC">
            <w:pPr>
              <w:widowControl w:val="0"/>
              <w:autoSpaceDE w:val="0"/>
              <w:autoSpaceDN w:val="0"/>
              <w:adjustRightInd w:val="0"/>
              <w:jc w:val="center"/>
            </w:pPr>
            <w:r w:rsidRPr="00707AAC">
              <w:t>X</w:t>
            </w:r>
          </w:p>
        </w:tc>
        <w:tc>
          <w:tcPr>
            <w:tcW w:w="609" w:type="dxa"/>
            <w:vAlign w:val="center"/>
          </w:tcPr>
          <w:p w:rsidR="000D4A67" w:rsidRPr="00707AAC" w:rsidRDefault="000D4A67" w:rsidP="00707AAC">
            <w:pPr>
              <w:widowControl w:val="0"/>
              <w:autoSpaceDE w:val="0"/>
              <w:autoSpaceDN w:val="0"/>
              <w:adjustRightInd w:val="0"/>
              <w:jc w:val="center"/>
            </w:pPr>
            <w:r w:rsidRPr="00707AAC">
              <w:t>X</w:t>
            </w:r>
          </w:p>
        </w:tc>
        <w:tc>
          <w:tcPr>
            <w:tcW w:w="950" w:type="dxa"/>
            <w:vAlign w:val="center"/>
          </w:tcPr>
          <w:p w:rsidR="000D4A67" w:rsidRPr="00671D41" w:rsidRDefault="000D4A67" w:rsidP="000D4A67">
            <w:pPr>
              <w:widowControl w:val="0"/>
              <w:autoSpaceDE w:val="0"/>
              <w:autoSpaceDN w:val="0"/>
              <w:adjustRightInd w:val="0"/>
            </w:pPr>
            <w:r>
              <w:t>115,0</w:t>
            </w:r>
          </w:p>
        </w:tc>
        <w:tc>
          <w:tcPr>
            <w:tcW w:w="709" w:type="dxa"/>
          </w:tcPr>
          <w:p w:rsidR="000D4A67" w:rsidRPr="00671D41" w:rsidRDefault="000D4A67" w:rsidP="00847AE2">
            <w:r w:rsidRPr="00671D41">
              <w:t>10,0</w:t>
            </w:r>
          </w:p>
        </w:tc>
        <w:tc>
          <w:tcPr>
            <w:tcW w:w="709" w:type="dxa"/>
          </w:tcPr>
          <w:p w:rsidR="000D4A67" w:rsidRPr="00671D41" w:rsidRDefault="000D4A67" w:rsidP="00847AE2">
            <w:r w:rsidRPr="00671D41">
              <w:t>10,0</w:t>
            </w:r>
          </w:p>
        </w:tc>
        <w:tc>
          <w:tcPr>
            <w:tcW w:w="738" w:type="dxa"/>
          </w:tcPr>
          <w:p w:rsidR="000D4A67" w:rsidRPr="00671D41" w:rsidRDefault="000D4A67" w:rsidP="00847AE2">
            <w:r w:rsidRPr="00671D41">
              <w:t>10,0</w:t>
            </w:r>
          </w:p>
        </w:tc>
        <w:tc>
          <w:tcPr>
            <w:tcW w:w="710" w:type="dxa"/>
          </w:tcPr>
          <w:p w:rsidR="000D4A67" w:rsidRPr="00671D41" w:rsidRDefault="000D4A67" w:rsidP="00847AE2">
            <w:r>
              <w:t>5,0</w:t>
            </w:r>
          </w:p>
        </w:tc>
        <w:tc>
          <w:tcPr>
            <w:tcW w:w="678" w:type="dxa"/>
          </w:tcPr>
          <w:p w:rsidR="000D4A67" w:rsidRPr="00A4543A" w:rsidRDefault="000D4A67" w:rsidP="003C1288">
            <w:r w:rsidRPr="00A4543A">
              <w:t>10,0</w:t>
            </w:r>
          </w:p>
        </w:tc>
        <w:tc>
          <w:tcPr>
            <w:tcW w:w="709"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665" w:type="dxa"/>
          </w:tcPr>
          <w:p w:rsidR="000D4A67" w:rsidRPr="00A4543A" w:rsidRDefault="000D4A67" w:rsidP="003C1288">
            <w:r w:rsidRPr="00A4543A">
              <w:t>10,0</w:t>
            </w:r>
          </w:p>
        </w:tc>
        <w:tc>
          <w:tcPr>
            <w:tcW w:w="752" w:type="dxa"/>
          </w:tcPr>
          <w:p w:rsidR="000D4A67" w:rsidRPr="00A4543A" w:rsidRDefault="000D4A67" w:rsidP="003C1288">
            <w:r w:rsidRPr="00A4543A">
              <w:t>10,0</w:t>
            </w:r>
          </w:p>
        </w:tc>
        <w:tc>
          <w:tcPr>
            <w:tcW w:w="710"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752" w:type="dxa"/>
          </w:tcPr>
          <w:p w:rsidR="000D4A67" w:rsidRDefault="000D4A67"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0D4A67" w:rsidP="003C1288">
            <w:r>
              <w:t>115,0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0D4A67" w:rsidP="003C1288">
            <w:r>
              <w:t>5,0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0D4A67" w:rsidP="008162C0">
            <w:pPr>
              <w:jc w:val="center"/>
            </w:pPr>
            <w:r>
              <w:t>115,0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0D4A67" w:rsidP="008162C0">
            <w:pPr>
              <w:jc w:val="center"/>
            </w:pPr>
            <w:r>
              <w:t>5,0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0D4A67" w:rsidRPr="008938D1" w:rsidTr="003C1288">
        <w:tc>
          <w:tcPr>
            <w:tcW w:w="2268" w:type="dxa"/>
            <w:vMerge/>
            <w:shd w:val="clear" w:color="auto" w:fill="auto"/>
          </w:tcPr>
          <w:p w:rsidR="000D4A67" w:rsidRPr="008938D1" w:rsidRDefault="000D4A67" w:rsidP="008938D1">
            <w:pPr>
              <w:widowControl w:val="0"/>
              <w:autoSpaceDE w:val="0"/>
              <w:autoSpaceDN w:val="0"/>
              <w:adjustRightInd w:val="0"/>
              <w:rPr>
                <w:sz w:val="20"/>
                <w:szCs w:val="20"/>
              </w:rPr>
            </w:pPr>
          </w:p>
        </w:tc>
        <w:tc>
          <w:tcPr>
            <w:tcW w:w="2551" w:type="dxa"/>
          </w:tcPr>
          <w:p w:rsidR="000D4A67" w:rsidRPr="008938D1" w:rsidRDefault="000D4A67" w:rsidP="008938D1">
            <w:pPr>
              <w:tabs>
                <w:tab w:val="center" w:pos="4153"/>
                <w:tab w:val="right" w:pos="8306"/>
              </w:tabs>
              <w:rPr>
                <w:sz w:val="22"/>
                <w:szCs w:val="22"/>
              </w:rPr>
            </w:pPr>
            <w:r w:rsidRPr="008938D1">
              <w:rPr>
                <w:sz w:val="22"/>
                <w:szCs w:val="22"/>
              </w:rPr>
              <w:t>бюджет поселения</w:t>
            </w:r>
          </w:p>
        </w:tc>
        <w:tc>
          <w:tcPr>
            <w:tcW w:w="1276" w:type="dxa"/>
          </w:tcPr>
          <w:p w:rsidR="000D4A67" w:rsidRPr="00A4543A" w:rsidRDefault="000D4A67" w:rsidP="00847AE2">
            <w:pPr>
              <w:jc w:val="center"/>
            </w:pPr>
            <w:r>
              <w:t>115,0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t>5,0</w:t>
            </w:r>
          </w:p>
        </w:tc>
        <w:tc>
          <w:tcPr>
            <w:tcW w:w="709"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709" w:type="dxa"/>
          </w:tcPr>
          <w:p w:rsidR="000D4A67" w:rsidRPr="006B0CBE" w:rsidRDefault="000D4A67" w:rsidP="008162C0">
            <w:pPr>
              <w:jc w:val="center"/>
            </w:pPr>
            <w:r w:rsidRPr="006B0CBE">
              <w:t>10,0</w:t>
            </w:r>
          </w:p>
        </w:tc>
        <w:tc>
          <w:tcPr>
            <w:tcW w:w="851"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851"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851" w:type="dxa"/>
          </w:tcPr>
          <w:p w:rsidR="000D4A67" w:rsidRDefault="000D4A67"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0D4A67" w:rsidRPr="008938D1" w:rsidTr="003C1288">
        <w:tc>
          <w:tcPr>
            <w:tcW w:w="2268" w:type="dxa"/>
            <w:vMerge w:val="restart"/>
            <w:tcBorders>
              <w:top w:val="single" w:sz="4" w:space="0" w:color="auto"/>
              <w:left w:val="single" w:sz="4" w:space="0" w:color="auto"/>
              <w:right w:val="single" w:sz="4" w:space="0" w:color="auto"/>
            </w:tcBorders>
          </w:tcPr>
          <w:p w:rsidR="000D4A67" w:rsidRPr="008938D1" w:rsidRDefault="000D4A67"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0D4A67" w:rsidRPr="008938D1" w:rsidRDefault="000D4A67" w:rsidP="008938D1">
            <w:pPr>
              <w:rPr>
                <w:color w:val="000000"/>
                <w:sz w:val="20"/>
                <w:szCs w:val="20"/>
              </w:rPr>
            </w:pPr>
            <w:r w:rsidRPr="008938D1">
              <w:rPr>
                <w:color w:val="000000"/>
                <w:sz w:val="20"/>
                <w:szCs w:val="20"/>
              </w:rPr>
              <w:t>Всего</w:t>
            </w:r>
          </w:p>
        </w:tc>
        <w:tc>
          <w:tcPr>
            <w:tcW w:w="1276" w:type="dxa"/>
          </w:tcPr>
          <w:p w:rsidR="000D4A67" w:rsidRPr="00A4543A" w:rsidRDefault="000D4A67" w:rsidP="00847AE2">
            <w:pPr>
              <w:jc w:val="center"/>
            </w:pPr>
            <w:r>
              <w:t>115,0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t>5,0</w:t>
            </w:r>
          </w:p>
        </w:tc>
        <w:tc>
          <w:tcPr>
            <w:tcW w:w="709"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709" w:type="dxa"/>
          </w:tcPr>
          <w:p w:rsidR="000D4A67" w:rsidRPr="009C14E6" w:rsidRDefault="000D4A67" w:rsidP="008162C0">
            <w:pPr>
              <w:jc w:val="center"/>
            </w:pPr>
            <w:r w:rsidRPr="009C14E6">
              <w:t>10,0</w:t>
            </w:r>
          </w:p>
        </w:tc>
        <w:tc>
          <w:tcPr>
            <w:tcW w:w="851"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851"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851" w:type="dxa"/>
          </w:tcPr>
          <w:p w:rsidR="000D4A67" w:rsidRDefault="000D4A67"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0D4A67" w:rsidRPr="008938D1" w:rsidTr="003C1288">
        <w:tc>
          <w:tcPr>
            <w:tcW w:w="2268" w:type="dxa"/>
            <w:vMerge/>
            <w:tcBorders>
              <w:left w:val="single" w:sz="4" w:space="0" w:color="auto"/>
              <w:right w:val="single" w:sz="4" w:space="0" w:color="auto"/>
            </w:tcBorders>
            <w:shd w:val="clear" w:color="auto" w:fill="auto"/>
          </w:tcPr>
          <w:p w:rsidR="000D4A67" w:rsidRPr="008938D1" w:rsidRDefault="000D4A67" w:rsidP="008938D1">
            <w:pPr>
              <w:widowControl w:val="0"/>
              <w:autoSpaceDE w:val="0"/>
              <w:autoSpaceDN w:val="0"/>
              <w:adjustRightInd w:val="0"/>
              <w:rPr>
                <w:sz w:val="20"/>
                <w:szCs w:val="20"/>
              </w:rPr>
            </w:pPr>
            <w:bookmarkStart w:id="0" w:name="_GoBack" w:colFirst="2" w:colLast="6"/>
          </w:p>
        </w:tc>
        <w:tc>
          <w:tcPr>
            <w:tcW w:w="2551" w:type="dxa"/>
            <w:tcBorders>
              <w:left w:val="single" w:sz="4" w:space="0" w:color="auto"/>
            </w:tcBorders>
          </w:tcPr>
          <w:p w:rsidR="000D4A67" w:rsidRPr="008938D1" w:rsidRDefault="000D4A67" w:rsidP="008938D1">
            <w:pPr>
              <w:rPr>
                <w:sz w:val="20"/>
                <w:szCs w:val="20"/>
              </w:rPr>
            </w:pPr>
            <w:r w:rsidRPr="008938D1">
              <w:rPr>
                <w:sz w:val="20"/>
                <w:szCs w:val="20"/>
              </w:rPr>
              <w:t>бюджет поселения</w:t>
            </w:r>
          </w:p>
        </w:tc>
        <w:tc>
          <w:tcPr>
            <w:tcW w:w="1276" w:type="dxa"/>
          </w:tcPr>
          <w:p w:rsidR="000D4A67" w:rsidRPr="00A4543A" w:rsidRDefault="000D4A67" w:rsidP="00847AE2">
            <w:pPr>
              <w:jc w:val="center"/>
            </w:pPr>
            <w:r>
              <w:t>115,0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t>5,0</w:t>
            </w:r>
          </w:p>
        </w:tc>
        <w:tc>
          <w:tcPr>
            <w:tcW w:w="709"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709" w:type="dxa"/>
          </w:tcPr>
          <w:p w:rsidR="000D4A67" w:rsidRPr="005B6B56" w:rsidRDefault="000D4A67" w:rsidP="008162C0">
            <w:pPr>
              <w:jc w:val="center"/>
            </w:pPr>
            <w:r w:rsidRPr="005B6B56">
              <w:t>10,0</w:t>
            </w:r>
          </w:p>
        </w:tc>
        <w:tc>
          <w:tcPr>
            <w:tcW w:w="851"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851"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851" w:type="dxa"/>
          </w:tcPr>
          <w:p w:rsidR="000D4A67" w:rsidRDefault="000D4A67" w:rsidP="008162C0">
            <w:pPr>
              <w:jc w:val="center"/>
            </w:pPr>
            <w:r w:rsidRPr="005B6B56">
              <w:t>10,0</w:t>
            </w:r>
          </w:p>
        </w:tc>
      </w:tr>
      <w:bookmarkEnd w:id="0"/>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20" w:rsidRPr="0006102C" w:rsidRDefault="00EB0020" w:rsidP="0006102C">
      <w:pPr>
        <w:pStyle w:val="ConsPlusCell"/>
        <w:rPr>
          <w:sz w:val="24"/>
          <w:szCs w:val="24"/>
        </w:rPr>
      </w:pPr>
      <w:r>
        <w:separator/>
      </w:r>
    </w:p>
  </w:endnote>
  <w:endnote w:type="continuationSeparator" w:id="0">
    <w:p w:rsidR="00EB0020" w:rsidRPr="0006102C" w:rsidRDefault="00EB0020"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0D4A67">
      <w:rPr>
        <w:noProof/>
      </w:rPr>
      <w:t>13</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20" w:rsidRPr="0006102C" w:rsidRDefault="00EB0020" w:rsidP="0006102C">
      <w:pPr>
        <w:pStyle w:val="ConsPlusCell"/>
        <w:rPr>
          <w:sz w:val="24"/>
          <w:szCs w:val="24"/>
        </w:rPr>
      </w:pPr>
      <w:r>
        <w:separator/>
      </w:r>
    </w:p>
  </w:footnote>
  <w:footnote w:type="continuationSeparator" w:id="0">
    <w:p w:rsidR="00EB0020" w:rsidRPr="0006102C" w:rsidRDefault="00EB0020"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4BE1-3807-448D-8C52-F4DEC5DA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13</cp:revision>
  <cp:lastPrinted>2019-01-10T09:54:00Z</cp:lastPrinted>
  <dcterms:created xsi:type="dcterms:W3CDTF">2019-12-03T10:14:00Z</dcterms:created>
  <dcterms:modified xsi:type="dcterms:W3CDTF">2022-10-26T10:51:00Z</dcterms:modified>
</cp:coreProperties>
</file>