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января 2014    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                                                             х.Платово</w:t>
      </w:r>
    </w:p>
    <w:p w:rsidR="00515D6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515D6E" w:rsidRDefault="00515D6E" w:rsidP="0039091C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Pr="002807F2">
        <w:rPr>
          <w:rFonts w:ascii="Times New Roman" w:hAnsi="Times New Roman" w:cs="Times New Roman"/>
          <w:sz w:val="24"/>
          <w:szCs w:val="24"/>
        </w:rPr>
        <w:t>от 26.12.2013  №46  «О бюджете  Ковалевского сельского поселения Красносулинского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15D6E" w:rsidRPr="00E33AC7" w:rsidRDefault="00515D6E" w:rsidP="0039091C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E33AC7" w:rsidRDefault="00515D6E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515D6E" w:rsidRPr="00E33AC7" w:rsidRDefault="00515D6E" w:rsidP="0039091C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15D6E" w:rsidRPr="00E33AC7" w:rsidRDefault="00515D6E" w:rsidP="0039091C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15D6E" w:rsidRPr="00F83C7D" w:rsidRDefault="00515D6E" w:rsidP="0039091C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27.01.2014 № 1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327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Ковалевского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1327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от 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 w:rsidRPr="005313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p w:rsidR="00515D6E" w:rsidRPr="0039091C" w:rsidRDefault="00515D6E" w:rsidP="0039091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составляет </w:t>
      </w:r>
      <w:r>
        <w:rPr>
          <w:rFonts w:ascii="Times New Roman" w:hAnsi="Times New Roman" w:cs="Times New Roman"/>
          <w:sz w:val="24"/>
          <w:szCs w:val="24"/>
        </w:rPr>
        <w:t>4088,6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>
        <w:rPr>
          <w:rFonts w:ascii="Times New Roman" w:hAnsi="Times New Roman" w:cs="Times New Roman"/>
          <w:sz w:val="24"/>
          <w:szCs w:val="24"/>
        </w:rPr>
        <w:t>787,4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>
        <w:rPr>
          <w:rFonts w:ascii="Times New Roman" w:hAnsi="Times New Roman" w:cs="Times New Roman"/>
          <w:sz w:val="24"/>
          <w:szCs w:val="24"/>
        </w:rPr>
        <w:t>4088,6</w:t>
      </w:r>
      <w:r w:rsidRPr="0039091C">
        <w:rPr>
          <w:rFonts w:ascii="Times New Roman" w:hAnsi="Times New Roman" w:cs="Times New Roman"/>
          <w:sz w:val="24"/>
          <w:szCs w:val="24"/>
        </w:rPr>
        <w:t xml:space="preserve"> 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>
        <w:rPr>
          <w:rFonts w:ascii="Times New Roman" w:hAnsi="Times New Roman" w:cs="Times New Roman"/>
          <w:sz w:val="24"/>
          <w:szCs w:val="24"/>
        </w:rPr>
        <w:t>787,4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Pr="002009D9" w:rsidRDefault="00515D6E" w:rsidP="0039091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39091C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территории  Ковалевского сельского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>
        <w:rPr>
          <w:rFonts w:ascii="Times New Roman" w:hAnsi="Times New Roman" w:cs="Times New Roman"/>
          <w:sz w:val="24"/>
          <w:szCs w:val="24"/>
        </w:rPr>
        <w:t>4088,6</w:t>
      </w:r>
      <w:r w:rsidRPr="0039091C">
        <w:rPr>
          <w:rFonts w:ascii="Times New Roman" w:hAnsi="Times New Roman" w:cs="Times New Roman"/>
          <w:sz w:val="24"/>
          <w:szCs w:val="24"/>
        </w:rPr>
        <w:t xml:space="preserve"> 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>
        <w:rPr>
          <w:rFonts w:ascii="Times New Roman" w:hAnsi="Times New Roman" w:cs="Times New Roman"/>
          <w:sz w:val="24"/>
          <w:szCs w:val="24"/>
        </w:rPr>
        <w:t>787,4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 w:rsidRPr="00074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5D6E" w:rsidRPr="0039091C" w:rsidRDefault="00515D6E" w:rsidP="00390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4088,6 </w:t>
      </w:r>
      <w:r w:rsidRPr="0039091C"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>
        <w:rPr>
          <w:rFonts w:ascii="Times New Roman" w:hAnsi="Times New Roman" w:cs="Times New Roman"/>
          <w:sz w:val="24"/>
          <w:szCs w:val="24"/>
        </w:rPr>
        <w:t>787,4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ab/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D265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75955">
        <w:rPr>
          <w:rFonts w:ascii="Times New Roman" w:hAnsi="Times New Roman" w:cs="Times New Roman"/>
          <w:sz w:val="24"/>
          <w:szCs w:val="24"/>
        </w:rPr>
        <w:t xml:space="preserve">Внести в 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</w:t>
      </w:r>
      <w:r>
        <w:rPr>
          <w:rFonts w:ascii="Times New Roman" w:hAnsi="Times New Roman" w:cs="Times New Roman"/>
          <w:sz w:val="24"/>
          <w:szCs w:val="24"/>
        </w:rPr>
        <w:t>Расходы бюджета поселения на реализацию муниципальной программы</w:t>
      </w:r>
      <w:r w:rsidRPr="007F684F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515D6E" w:rsidRDefault="00515D6E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7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6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муниципальной  программе Ковалевского сельского  поселения  «Благоустройство территории  и жилищно-коммунальное хозяйство»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072" w:firstLine="14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Расходы   бюджета поселения на реализацию муниципальной  программы</w:t>
      </w: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-106" w:type="dxa"/>
        <w:tblLayout w:type="fixed"/>
        <w:tblLook w:val="00A0"/>
      </w:tblPr>
      <w:tblGrid>
        <w:gridCol w:w="1423"/>
        <w:gridCol w:w="2689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515D6E" w:rsidRPr="00D26503">
        <w:trPr>
          <w:trHeight w:val="67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Наименование 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муниципальной программы,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Ответственный    исполнитель,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</w:r>
            <w:r w:rsidRPr="00D26503">
              <w:rPr>
                <w:rFonts w:ascii="Times New Roman" w:hAnsi="Times New Roman" w:cs="Times New Roman"/>
              </w:rPr>
              <w:t>участники</w:t>
            </w:r>
            <w:r w:rsidRPr="00D26503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</w:tr>
      <w:tr w:rsidR="00515D6E" w:rsidRPr="00D26503">
        <w:trPr>
          <w:trHeight w:val="79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-106" w:type="dxa"/>
        <w:tblLayout w:type="fixed"/>
        <w:tblLook w:val="00A0"/>
      </w:tblPr>
      <w:tblGrid>
        <w:gridCol w:w="1560"/>
        <w:gridCol w:w="2551"/>
        <w:gridCol w:w="1702"/>
        <w:gridCol w:w="708"/>
        <w:gridCol w:w="567"/>
        <w:gridCol w:w="567"/>
        <w:gridCol w:w="425"/>
        <w:gridCol w:w="993"/>
        <w:gridCol w:w="992"/>
        <w:gridCol w:w="992"/>
        <w:gridCol w:w="992"/>
        <w:gridCol w:w="993"/>
        <w:gridCol w:w="992"/>
        <w:gridCol w:w="993"/>
      </w:tblGrid>
      <w:tr w:rsidR="00515D6E" w:rsidRPr="00D26503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515D6E" w:rsidRPr="00D26503">
        <w:trPr>
          <w:trHeight w:val="1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0E3A46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0E3A46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D26503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0E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15D6E" w:rsidP="000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15D6E" w:rsidP="000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D26503">
        <w:trPr>
          <w:trHeight w:val="1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5D6E" w:rsidRPr="00D26503">
        <w:trPr>
          <w:trHeight w:val="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1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содержания мест захоронений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DE6F61" w:rsidRDefault="00515D6E" w:rsidP="00D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15D6E" w:rsidRDefault="00515D6E" w:rsidP="00D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091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.Внести в Приложение № 6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A64645">
        <w:rPr>
          <w:rFonts w:ascii="Times New Roman" w:hAnsi="Times New Roman" w:cs="Times New Roman"/>
          <w:sz w:val="24"/>
          <w:szCs w:val="24"/>
        </w:rPr>
        <w:t>Благоустройство территории 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>
        <w:rPr>
          <w:rFonts w:ascii="Times New Roman" w:hAnsi="Times New Roman" w:cs="Times New Roman"/>
          <w:sz w:val="24"/>
          <w:szCs w:val="24"/>
        </w:rPr>
        <w:t xml:space="preserve">   и внебюджетных источников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15D6E" w:rsidRDefault="00515D6E" w:rsidP="00DE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ind w:left="893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к муниципальной программе Ковалевского сельского поселения  «Благоустройство территории  и жилищно-коммунальное хозяйство»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Расходы бюджета  поселения и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645">
        <w:rPr>
          <w:rFonts w:ascii="Times New Roman" w:hAnsi="Times New Roman" w:cs="Times New Roman"/>
          <w:sz w:val="24"/>
          <w:szCs w:val="24"/>
        </w:rPr>
        <w:t>на реализацию муниципальной  программы</w:t>
      </w: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8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093"/>
      </w:tblGrid>
      <w:tr w:rsidR="00515D6E" w:rsidRPr="00A64645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(тыс. рублей), годы</w:t>
            </w:r>
          </w:p>
        </w:tc>
      </w:tr>
      <w:tr w:rsidR="00515D6E" w:rsidRPr="00A64645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89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2"/>
        <w:gridCol w:w="1134"/>
        <w:gridCol w:w="1134"/>
        <w:gridCol w:w="1134"/>
        <w:gridCol w:w="1134"/>
      </w:tblGrid>
      <w:tr w:rsidR="00515D6E" w:rsidRPr="00A64645">
        <w:trPr>
          <w:trHeight w:val="312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2" w:colLast="2"/>
            <w:r w:rsidRPr="00A6464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4645">
              <w:rPr>
                <w:rFonts w:ascii="Times New Roman" w:hAnsi="Times New Roman" w:cs="Times New Roman"/>
                <w:color w:val="000000"/>
                <w:lang w:val="en-US"/>
              </w:rPr>
              <w:t>87.4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bookmarkEnd w:id="0"/>
      <w:tr w:rsidR="00515D6E" w:rsidRPr="00A64645">
        <w:trPr>
          <w:trHeight w:val="37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4645">
              <w:rPr>
                <w:rFonts w:ascii="Times New Roman" w:hAnsi="Times New Roman" w:cs="Times New Roman"/>
                <w:color w:val="000000"/>
                <w:lang w:val="en-US"/>
              </w:rPr>
              <w:t>87.4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8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D6E" w:rsidRPr="00A64645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4645">
              <w:rPr>
                <w:rFonts w:ascii="Times New Roman" w:hAnsi="Times New Roman" w:cs="Times New Roman"/>
                <w:color w:val="000000"/>
                <w:lang w:val="en-US"/>
              </w:rPr>
              <w:t>87.4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4645">
              <w:rPr>
                <w:rFonts w:ascii="Times New Roman" w:hAnsi="Times New Roman" w:cs="Times New Roman"/>
                <w:color w:val="000000"/>
                <w:lang w:val="en-US"/>
              </w:rPr>
              <w:t>87.4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Pr="00DE6F61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C75955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0E4D9E" w:rsidRDefault="00515D6E" w:rsidP="0039091C">
      <w:pPr>
        <w:tabs>
          <w:tab w:val="left" w:pos="450"/>
        </w:tabs>
        <w:spacing w:after="0" w:line="240" w:lineRule="auto"/>
        <w:jc w:val="both"/>
        <w:rPr>
          <w:rFonts w:cs="Times New Roman"/>
        </w:rPr>
      </w:pPr>
    </w:p>
    <w:sectPr w:rsidR="00515D6E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6E" w:rsidRDefault="00515D6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15D6E" w:rsidRDefault="00515D6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6E" w:rsidRDefault="00515D6E">
    <w:pPr>
      <w:pStyle w:val="Footer"/>
      <w:jc w:val="right"/>
      <w:rPr>
        <w:rFonts w:cs="Times New Roman"/>
      </w:rPr>
    </w:pPr>
  </w:p>
  <w:p w:rsidR="00515D6E" w:rsidRDefault="00515D6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6E" w:rsidRDefault="00515D6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15D6E" w:rsidRDefault="00515D6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3F84"/>
    <w:rsid w:val="0025712D"/>
    <w:rsid w:val="00257927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9EB"/>
    <w:rsid w:val="0039091C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4645"/>
    <w:rsid w:val="00A66E32"/>
    <w:rsid w:val="00A75D3D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27D5"/>
    <w:rsid w:val="00AE6D42"/>
    <w:rsid w:val="00AF24FD"/>
    <w:rsid w:val="00B23684"/>
    <w:rsid w:val="00B2455F"/>
    <w:rsid w:val="00B33E3A"/>
    <w:rsid w:val="00B351B2"/>
    <w:rsid w:val="00B416BA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6503"/>
    <w:rsid w:val="00D27A92"/>
    <w:rsid w:val="00D36A68"/>
    <w:rsid w:val="00D47BDF"/>
    <w:rsid w:val="00D50CBB"/>
    <w:rsid w:val="00D60BEA"/>
    <w:rsid w:val="00D64E5F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3C09"/>
    <w:rsid w:val="00E9351C"/>
    <w:rsid w:val="00E9589B"/>
    <w:rsid w:val="00E96A91"/>
    <w:rsid w:val="00EA22E8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5ED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7C3A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7C3A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F17C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1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Normal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istParagraph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Preformatted">
    <w:name w:val="HTML Preformatted"/>
    <w:basedOn w:val="Standard"/>
    <w:link w:val="HTMLPreformattedChar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BodyText">
    <w:name w:val="Body Text"/>
    <w:basedOn w:val="Normal"/>
    <w:link w:val="BodyTextChar"/>
    <w:uiPriority w:val="99"/>
    <w:rsid w:val="00E15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944</TotalTime>
  <Pages>15</Pages>
  <Words>1533</Words>
  <Characters>8740</Characters>
  <Application>Microsoft Office Outlook</Application>
  <DocSecurity>0</DocSecurity>
  <Lines>0</Lines>
  <Paragraphs>0</Paragraphs>
  <ScaleCrop>false</ScaleCrop>
  <Company>Администрация КГП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User</cp:lastModifiedBy>
  <cp:revision>34</cp:revision>
  <cp:lastPrinted>2014-02-18T10:23:00Z</cp:lastPrinted>
  <dcterms:created xsi:type="dcterms:W3CDTF">2013-03-11T09:11:00Z</dcterms:created>
  <dcterms:modified xsi:type="dcterms:W3CDTF">2014-02-18T11:35:00Z</dcterms:modified>
</cp:coreProperties>
</file>