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6E" w:rsidRPr="000E4D9E" w:rsidRDefault="00515D6E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Default="00E7160C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00EF">
        <w:rPr>
          <w:rFonts w:ascii="Times New Roman" w:hAnsi="Times New Roman" w:cs="Times New Roman"/>
          <w:b/>
          <w:bCs/>
          <w:sz w:val="24"/>
          <w:szCs w:val="24"/>
        </w:rPr>
        <w:t>8.07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3B6A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ab/>
        <w:t>№</w:t>
      </w:r>
      <w:r w:rsidR="00DA00EF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proofErr w:type="spellStart"/>
      <w:r w:rsidR="00515D6E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 w:rsidR="00515D6E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="00515D6E">
        <w:rPr>
          <w:rFonts w:ascii="Times New Roman" w:hAnsi="Times New Roman" w:cs="Times New Roman"/>
          <w:b/>
          <w:bCs/>
          <w:sz w:val="24"/>
          <w:szCs w:val="24"/>
        </w:rPr>
        <w:t>латово</w:t>
      </w:r>
      <w:proofErr w:type="spellEnd"/>
    </w:p>
    <w:p w:rsidR="00515D6E" w:rsidRPr="000E4D9E" w:rsidRDefault="00515D6E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DA00EF" w:rsidRPr="00DA00EF" w:rsidRDefault="00DA00EF" w:rsidP="00DA00EF">
      <w:pPr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proofErr w:type="gramStart"/>
      <w:r w:rsidRPr="00DA00EF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В связи с приведением в соответствие с действующим законодательством нормативно-правовых актов Ковалевского сельского поселения, на основании постановления Администрации </w:t>
      </w:r>
      <w:r w:rsidR="00103B6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</w:t>
      </w:r>
      <w:r w:rsidRPr="00DA00EF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Ковалевского сельского поселения от 05.09.2013 № 68 «Об утверждении Порядка разработки, реализации и оценки эффективности муниципальных программ Ковалевского сельского поселения и Методических рекомендаций», постановления Администрации Ковалевского сельского поселения 05.09.2013 г. № 69 «Об утверждении перечня муниципальных программ Ковалевского сельского поселения», руководствуясь статьей 30 Устава</w:t>
      </w:r>
      <w:proofErr w:type="gramEnd"/>
      <w:r w:rsidRPr="00DA00EF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муниципального образования «</w:t>
      </w:r>
      <w:proofErr w:type="spellStart"/>
      <w:r w:rsidRPr="00DA00EF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Ковалевское</w:t>
      </w:r>
      <w:proofErr w:type="spellEnd"/>
      <w:r w:rsidRPr="00DA00EF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сельское поселение», -</w:t>
      </w: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515D6E" w:rsidRDefault="00515D6E" w:rsidP="0039091C">
      <w:pPr>
        <w:spacing w:after="0" w:line="240" w:lineRule="auto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1.Внести </w:t>
      </w:r>
      <w:r w:rsidR="00EE6707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B1F" w:rsidRPr="00481B1F">
        <w:rPr>
          <w:rFonts w:ascii="Times New Roman" w:hAnsi="Times New Roman" w:cs="Times New Roman"/>
          <w:bCs/>
          <w:szCs w:val="28"/>
        </w:rPr>
        <w:t>изложив его в редакции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15D6E" w:rsidRDefault="00515D6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E4D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4D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4D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160C" w:rsidRPr="000E4D9E" w:rsidRDefault="00E7160C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15D6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="00DA00EF">
        <w:rPr>
          <w:rFonts w:ascii="Times New Roman" w:hAnsi="Times New Roman" w:cs="Times New Roman"/>
          <w:sz w:val="24"/>
          <w:szCs w:val="24"/>
        </w:rPr>
        <w:t>Н.В. Изварин</w:t>
      </w:r>
    </w:p>
    <w:p w:rsidR="00515D6E" w:rsidRDefault="00515D6E" w:rsidP="0039091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71899" w:rsidRDefault="00671899" w:rsidP="0039091C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B06F5E" w:rsidRDefault="00B06F5E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F5E" w:rsidRDefault="00B06F5E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A00EF">
        <w:rPr>
          <w:rFonts w:ascii="Times New Roman" w:hAnsi="Times New Roman" w:cs="Times New Roman"/>
          <w:sz w:val="24"/>
          <w:szCs w:val="24"/>
        </w:rPr>
        <w:t>1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</w:t>
      </w:r>
    </w:p>
    <w:p w:rsidR="00177A1D" w:rsidRPr="00EE6707" w:rsidRDefault="00633E49" w:rsidP="00177A1D">
      <w:pPr>
        <w:jc w:val="right"/>
        <w:rPr>
          <w:rFonts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 </w:t>
      </w:r>
      <w:r w:rsidR="00177A1D" w:rsidRPr="00EE6707">
        <w:rPr>
          <w:rFonts w:ascii="Times New Roman" w:hAnsi="Times New Roman" w:cs="Times New Roman"/>
          <w:sz w:val="24"/>
          <w:szCs w:val="24"/>
        </w:rPr>
        <w:t>2</w:t>
      </w:r>
      <w:r w:rsidR="00DA00EF">
        <w:rPr>
          <w:rFonts w:ascii="Times New Roman" w:hAnsi="Times New Roman" w:cs="Times New Roman"/>
          <w:sz w:val="24"/>
          <w:szCs w:val="24"/>
        </w:rPr>
        <w:t>8</w:t>
      </w:r>
      <w:r w:rsidR="00177A1D" w:rsidRPr="00EE6707">
        <w:rPr>
          <w:rFonts w:ascii="Times New Roman" w:hAnsi="Times New Roman" w:cs="Times New Roman"/>
          <w:sz w:val="24"/>
          <w:szCs w:val="24"/>
        </w:rPr>
        <w:t>.0</w:t>
      </w:r>
      <w:r w:rsidR="00DA00EF">
        <w:rPr>
          <w:rFonts w:ascii="Times New Roman" w:hAnsi="Times New Roman" w:cs="Times New Roman"/>
          <w:sz w:val="24"/>
          <w:szCs w:val="24"/>
        </w:rPr>
        <w:t>7</w:t>
      </w:r>
      <w:r w:rsidR="00177A1D" w:rsidRPr="00EE6707">
        <w:rPr>
          <w:rFonts w:ascii="Times New Roman" w:hAnsi="Times New Roman" w:cs="Times New Roman"/>
          <w:sz w:val="24"/>
          <w:szCs w:val="24"/>
        </w:rPr>
        <w:t>.201</w:t>
      </w:r>
      <w:r w:rsidR="00DA00EF">
        <w:rPr>
          <w:rFonts w:ascii="Times New Roman" w:hAnsi="Times New Roman" w:cs="Times New Roman"/>
          <w:sz w:val="24"/>
          <w:szCs w:val="24"/>
        </w:rPr>
        <w:t>5</w:t>
      </w:r>
      <w:r w:rsidR="00177A1D" w:rsidRPr="00EE6707">
        <w:rPr>
          <w:rFonts w:ascii="Times New Roman" w:hAnsi="Times New Roman" w:cs="Times New Roman"/>
          <w:sz w:val="24"/>
          <w:szCs w:val="24"/>
        </w:rPr>
        <w:t xml:space="preserve"> № </w:t>
      </w:r>
      <w:r w:rsidR="00DA00EF">
        <w:rPr>
          <w:rFonts w:ascii="Times New Roman" w:hAnsi="Times New Roman" w:cs="Times New Roman"/>
          <w:sz w:val="24"/>
          <w:szCs w:val="24"/>
        </w:rPr>
        <w:t>66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 программа Ковалевского сельского поселения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ПАСПОРТ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муниципальной программы Ковалевского сельского поселения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36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7101"/>
      </w:tblGrid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Ковалевского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жилищно-коммунальное хозяйство (далее – муниципальная  программа)</w:t>
            </w: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1269E8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1.Развитие жилищно-коммунального хозяйства  Ковалевского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2.Мероприятия по б</w:t>
            </w:r>
            <w:r w:rsidRPr="00EE6707">
              <w:rPr>
                <w:rFonts w:ascii="Times New Roman" w:hAnsi="Times New Roman"/>
                <w:sz w:val="24"/>
                <w:szCs w:val="24"/>
              </w:rPr>
              <w:t xml:space="preserve">лагоустройству территории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 Ковалевского сельского поселения;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качественное благоустройство населенных пунктов на территории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многоквартирными домами;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питьевой водой,  соответствующей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безопасности и безвредности, установленным санитарно-эпидемиологическими правилами;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эстетичного вида сельского поселения; обеспечение безопасности проживания жителей сельского  поселения;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обстановки на территории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комфортной среды проживания на территории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и развитие организации прочих мероприятий по благоустройству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D90550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E49" w:rsidRPr="00EE6707" w:rsidRDefault="00EE6707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 коммунальной инфраструктуры.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реализации: 2014 - 2020 годы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 программы не выделяются</w:t>
            </w: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за счет средств бюджета поселения составляет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6 467,3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1535,4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1091,7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954,1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665,8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протяженности освещенных улиц населенных пунктов;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/>
                <w:sz w:val="24"/>
                <w:szCs w:val="24"/>
              </w:rPr>
              <w:t>улучшение внешнего вида территории Ковалевского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уровнем жилищно-коммунального обслуживания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1. Общая характеристика текущего состояния 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жилищно-коммунальной сферы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Существует проблема недостаточного наружного освещения улиц Ковалевского сельского поселения. В настоящее время проблема освещения улиц решена посредством установки единичных фонарей, освещающих начало, средину и конец определенных улиц. Всего по пяти  населенным пунктам установлено 161 светильник, при наличии 1510подворий и </w:t>
      </w:r>
      <w:smartTag w:uri="urn:schemas-microsoft-com:office:smarttags" w:element="metricconverter">
        <w:smartTagPr>
          <w:attr w:name="ProductID" w:val="32,24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32,24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протяженности уличной дорожной сети. Наиболее остро стоит вопрос обустройства наружного освещения на отдаленных территориях хуторов, а так же дворовой территории х. Ясный,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х.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ВерхняяКовалевка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>. Необходимо проведение мониторинга проблем уличного освещения и по результатам  - проведение строительства дополнительной сети.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Необходимо произвести замену светильников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, увеличить их количество, а также повысить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Требуют благоустройства застроенные территории. Необходимо вести дальнейшую работу по обустройству дворовые пространства детскими и спортивными площадками, цветниками.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 поселение занимает площадь 98,1 кв. км, в том числе зеленых насаждений – 17,7кв. км. Территория поселения является составной частью зеленой зоны, формирующей экологическую среду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области озеленения территории поселения можно выделить следующие основные проблемы.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До 2013 года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работы проводились только  на центральных участках населенных пунктов, что составило </w:t>
      </w:r>
      <w:smartTag w:uri="urn:schemas-microsoft-com:office:smarttags" w:element="metricconverter">
        <w:smartTagPr>
          <w:attr w:name="ProductID" w:val="0,5 га"/>
        </w:smartTagPr>
        <w:r w:rsidRPr="00EE6707">
          <w:rPr>
            <w:rFonts w:ascii="Times New Roman" w:hAnsi="Times New Roman" w:cs="Times New Roman"/>
            <w:sz w:val="24"/>
            <w:szCs w:val="24"/>
          </w:rPr>
          <w:t>0,5 га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Для улучшения и поддержания состояния зеленых насаждений в условиях среды сельского поселения,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ходе проведения плановых мероприятий возникла проблема учета – необходимо изготовление паспорта зеленых насаждений и проведение инвентаризации.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 состоянию на 01.01.2013 года в поселении имеется три кладбища, общей площадью 20,0 тыс. кв. м.К числу основных проблем в части организации содержания мест захоронения относятся следующие: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-Отсутствие технической документации на имеющиеся кладбища, в связи с этим отсутствие финансирования на мероприятия по содержанию мест погребений.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-Ограниченный резерв земель под захоронение умерших.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-Недостаточный уровень содержания мест захоронения.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Отсутствие площадок для временного размещения мусора приводит к несанкционированным свалкам по периметру кладбищ. На всех кладбищах отсутствуют ограждающие сооружения, отсутствуют полосы отчуждения, территории кладбищ, подъездные пути, нуждаются в реконструктивных мероприятиях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работах. Кроме того, на местах захоронения длительный период времени не осуществлялись работы по сносу аварийных деревьев.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Низкая инженерно-техническая оснащенность мест захоронения.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2012 года общая площадь жилищного фонда Ковалевского сельского поселения  составила 66,6 тыс. кв. м., в том числе общая площадь жилищного фонда, находящегося в собственности граждан, – </w:t>
      </w:r>
      <w:smartTag w:uri="urn:schemas-microsoft-com:office:smarttags" w:element="metricconverter">
        <w:smartTagPr>
          <w:attr w:name="ProductID" w:val="29295 кв. метров"/>
        </w:smartTagPr>
        <w:r w:rsidRPr="00EE6707">
          <w:rPr>
            <w:rFonts w:ascii="Times New Roman" w:hAnsi="Times New Roman" w:cs="Times New Roman"/>
            <w:sz w:val="24"/>
            <w:szCs w:val="24"/>
          </w:rPr>
          <w:t>29295 кв. метров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На территории Ковалевского сельского поселения имеется один населенный пункт, жилфонд которого и социально-значимые объекты, обеспечиваются теплом центральной системы – станция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а сегодняшний день источником теплоснабжения является котельная № 3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Система теплоснабжения передана в пользование  ООО «Ремонтно-строительное предприятие».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Объекты теплоснабжения введены в эксплуатацию в 80-х годах.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Степень износа магистральных и разводящих теплопроводных сетей составляет 69,9 %, а на отдельных участках – 83 %. Износ строительной части сооружений хозяйства – 48 %, оборудования – 67 %. Котельная в процессе эксплуатации не подвергалась капитальному ремонту и модернизации, в ней только проводили технический текущий ремонт.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Планово-предупредительный ремонт сетей и оборудования систем водоснабжения  практически полностью уступил место аварийно-восстановительным работам.                                                                                                </w:t>
      </w:r>
    </w:p>
    <w:p w:rsidR="00633E49" w:rsidRPr="00EE6707" w:rsidRDefault="00633E49" w:rsidP="00633E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территория поселения не газифицирована. Для решения социально-экономических задач в этом направлении Администрацией поселения ведется работа для развития инфраструктуры.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основным проблемам в состоянии водоснабжения населения можно отнести: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в доброкачественной воде, обусловленный недостаточной мощностью водопроводов;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канализационных сооружений и сетей;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недостаточность финансовых средств для модернизации систем водоснабжения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 программы не менее чем на 10% от планового уровня и на которые ответственный исполнитель и участники муниципальной  программы не могут оказать непосредственного влияния.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Среди рисков реализации муниципальной  программы необходимо выделить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1. Институционально-правовой риск, связанный с отсутствием законодательного регулирования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(например, развитие коммунальной инфраструктуры в рамках проектов государственно-частного партнерства), что может затруднить реализацию муници</w:t>
      </w:r>
      <w:r w:rsidRPr="00EE6707">
        <w:rPr>
          <w:rFonts w:ascii="Times New Roman" w:hAnsi="Times New Roman" w:cs="Times New Roman"/>
          <w:sz w:val="24"/>
          <w:szCs w:val="24"/>
        </w:rPr>
        <w:t>пальной программы. Данный риск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2. Риск финансового обеспечения, который связан с финансированием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муниципальной  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обеспечения реализации муниципальной  программы за счет средств бюджета поселения, риск сбоев в реализации муниципальной 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3.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4.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Управление рисками реализации муниципальной программы будет осуществляться путем координации деятельности   муниципальной программы и проведения информационно-разъяснительной работы с населением Ковалевского сельского 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Принятие мер правового регулирования относится к компетенции федеральных органов исполнительной власти и органов власти Ростовской области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Меры правового регулирования в жилищно-коммунальной сфере, относящиеся к компетенции Администрации Ковалевского сельского поселения не предусматриваются.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</w:t>
      </w:r>
      <w:r w:rsidR="00A021A1">
        <w:rPr>
          <w:rFonts w:ascii="Times New Roman" w:hAnsi="Times New Roman" w:cs="Times New Roman"/>
          <w:sz w:val="24"/>
          <w:szCs w:val="24"/>
        </w:rPr>
        <w:t>ыми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цел</w:t>
      </w:r>
      <w:r w:rsidR="00A021A1">
        <w:rPr>
          <w:rFonts w:ascii="Times New Roman" w:hAnsi="Times New Roman" w:cs="Times New Roman"/>
          <w:sz w:val="24"/>
          <w:szCs w:val="24"/>
        </w:rPr>
        <w:t>ями муниципальной программы являю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A021A1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надежность предоставления  жилищно-коммунальных услуг населения Ковалевского сельского поселения и качественное благоустройство населенных пунктов на территории Ковалевского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реализации поставленной цели выделяются следующие задачи: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эффективное управление многоквартирными домами;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поставок коммунальных ресурсов;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A021A1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создание эстетичного вида сельского поселения;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проживания жителей сельского  поселения;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организация уличного освещения;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развитие коммунальной инфраструктуры;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улучшения экологической обстановки на территории сельского поселения;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создание комфортной среды проживания на территории поселения;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стимулирование и развитие организации прочих мероприятий по благоустройству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программа направлена на модернизацию и обновление коммунальной инфраструктуры Ковалевского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политики в жилищно-коммунальной сфере будут реализованы меры по обеспечению комфортных условий проживания,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части модернизации и повышения энергоэффективности объектов коммунального хозяйства будут реализованы меры по обеспечению благоприятных условий для привлечения частных инвестиций в сферу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 показателям (индикаторам) муниципальной программы относятся следующие:</w:t>
      </w:r>
      <w:proofErr w:type="gramEnd"/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доля фактически освещенных улиц в общей протяженности улиц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уровень износа коммунальной инфраструктуры.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Показатели, значения которых определяются исходя из данных государственного (федерального, регионального) статистического наблюдения, представлены в приложение № 2 к муниципальной программе.</w:t>
      </w:r>
      <w:bookmarkStart w:id="0" w:name="Par155"/>
      <w:bookmarkEnd w:id="0"/>
      <w:r w:rsidRPr="00EE6707">
        <w:rPr>
          <w:rFonts w:ascii="Times New Roman" w:hAnsi="Times New Roman" w:cs="Times New Roman"/>
          <w:sz w:val="24"/>
          <w:szCs w:val="24"/>
        </w:rPr>
        <w:t xml:space="preserve"> Если показатель (индикатор) не входит в состав данных официальной статистики, методика расчета целевых показателей (индикаторов) муниципальной программы приводится в  приложении № 3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Период реализации муниципальной программы - 2014-2020 годы. Этапы реализации муниципальной программы не выделяются.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к 2020 году будет сформирована комфортная среда проживания и жизнедеятельности для всех жителей Ковалевского сельского поселения  и достигнут качественно новый уровень состояния жилищно-коммунальной сферы, характеризующийся:</w:t>
      </w:r>
    </w:p>
    <w:p w:rsidR="00633E49" w:rsidRPr="00EE6707" w:rsidRDefault="00633E49" w:rsidP="00633E4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уровня благоустройства территории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повышением уровня комфортности и чистоты в населенных пунктах, расположенных на территории поселения;  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 улучшением протяженности освещенных улиц населенных пунктов;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увеличением уровня озеленения территории поселения;   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07">
        <w:rPr>
          <w:rFonts w:ascii="Times New Roman" w:hAnsi="Times New Roman"/>
          <w:sz w:val="24"/>
          <w:szCs w:val="24"/>
        </w:rPr>
        <w:t>- улучшением внешнего вида территории  Ковалевского сельского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   улучшением экологической ситуации.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 Обоснование выделения подпрограмм муниципальной программы, обобщенная характеристика основных мероприятий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состав муниципальной программы включены следующие две подпрограммы: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1.Развитие жилищно-коммунального хозяйства Ковалевского сельского 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Мероприятия по б</w:t>
      </w:r>
      <w:r w:rsidRPr="00EE6707">
        <w:rPr>
          <w:rFonts w:ascii="Times New Roman" w:hAnsi="Times New Roman"/>
          <w:sz w:val="24"/>
          <w:szCs w:val="24"/>
        </w:rPr>
        <w:t xml:space="preserve">лагоустройству территории 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Выделение подпрограмм произведено непосредственно 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 Ковалевского сельского  поселения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«Развитие жилищно-коммунального хозяйства Ковалевского сельского поселения»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мероприятий по содержание и ремонту коммунального хозяйства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1.3. Информирование населения по вопросам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" Мероприятия по благоустройству территории  Ковалевского сельского поселения "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данного мероприятия осуществляется оплата за электроэнергию по уличному освещению, содержание и ремонт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2.5.Информирование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Перечень подпрограмм, основных мероприятий муниципальной программы отражены в приложении № 4 к муниципальной программе.</w:t>
      </w:r>
      <w:proofErr w:type="gramEnd"/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4. Информация по ресурсному обеспечению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Общий объем финансирования муниципальной программы  –</w:t>
      </w:r>
      <w:r w:rsidR="00A021A1">
        <w:rPr>
          <w:rFonts w:ascii="Times New Roman" w:hAnsi="Times New Roman" w:cs="Times New Roman"/>
          <w:bCs/>
          <w:kern w:val="2"/>
          <w:sz w:val="24"/>
          <w:szCs w:val="24"/>
        </w:rPr>
        <w:t>6467,3</w:t>
      </w: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kern w:val="2"/>
          <w:sz w:val="24"/>
          <w:szCs w:val="24"/>
        </w:rPr>
        <w:t>тыс. руб., в том числе по годам: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2014 году –  888,7   тыс. рублей;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2015 году –  1535,4 тыс. рублей;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2016 году –  1091,7 тыс. рублей;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2017 году –  954,1   тыс. рублей;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2018 году –  665,8   тыс. рублей;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2019 году –  665,8   тыс. рублей;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2020 году –  665,8   тыс. рублей.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>Объемы финансирования муниципальной</w:t>
      </w:r>
      <w:r w:rsidRPr="00EE6707">
        <w:rPr>
          <w:rFonts w:ascii="Times New Roman" w:hAnsi="Times New Roman" w:cs="Times New Roman"/>
          <w:kern w:val="2"/>
          <w:sz w:val="24"/>
          <w:szCs w:val="24"/>
        </w:rPr>
        <w:t xml:space="preserve"> программы</w:t>
      </w: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носят прогнозный характер и подлежат уточнению в установленном порядке.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5. Методика оценки эффективности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1) степень достижения целей и решения задач подпрограмм и муниципальной  программы в целом;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2) степень реализации основных мероприятий (достижения ожидаемых непосредственных результатов их реализации).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3) степень соответствия запланированному уровню затрат и эффективности использования средств бюджета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Критерий «Степень достижения целей и решения задач подпрограмм и  муниципальной  программы в целом» базируется на анализе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целевых показателей, приведенных в приложении № 1 к муниципальной программе и рассчитывается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 формуле по каждому показателю:</w:t>
      </w:r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= -------- ,</w:t>
      </w:r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где: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степень достижения i - показателя муниципальной  программы (процентов);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установленное муниципальной  программой целевое значение показателя.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Значение показателя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должно быть больше либо равно единице.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ΣС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633E49" w:rsidRPr="00EE6707" w:rsidRDefault="00633E49" w:rsidP="00633E49">
      <w:pPr>
        <w:spacing w:after="0" w:line="240" w:lineRule="auto"/>
        <w:ind w:left="3545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= ------------  х    100 %,</w:t>
      </w:r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n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где: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результативность реализации муниципальной  программы (процентов);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n - количество показателей муниципальной 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оценки степени достижения запланированных результатов муниципальной  программы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устанавливаются следующие критерии: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равно или больше 80%, степень достижения запланированных результатов муниципальной  программы оценивается как высокая;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меньше 50%, степень достижения запланированных результатов муниципальной  программы оценивается как неудовлетворительная.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Критерий «Степень соответствия запланированному уровню затрат на реализацию муниципальной  программы и эффективности использования средств  бюджета поселения производится по следующей формуле: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ФР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= ---------х    100%,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ЗР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где: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полнота использования бюджетных средств;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фактические расходы бюджета поселения на реализацию муниципальной  программы в соответствующем периоде;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ЗР - запланированные бюджетом поселения расходы на реализацию муниципальной программы в соответствующем периоде.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оценки степени соответствия фактических затрат бюджета поселения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и значение показателя полноты использования бюджетных средств П равны или больше 80%, то степень соответствия фактических затрат бюджета поселения на реализацию муниципальной программы запланированному уровню оценивается как удовлетворительная;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значения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меньше 80%, а значение показателя полноты использования бюджетных средств П меньше 100%, то степень соответствия фактических затрат бюджета поселения на реализацию муниципальной программы запланированному уровню оценивается как неудовлетворительная.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Расчет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эффективности использования средств бюджета поселения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производится по следующей формуле: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Э = ------------   ,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где: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Э - эффективность использования средств бюджета поселения;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показатель полноты использования бюджетных средств;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показатель результативности реализации муниципальной 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оценки эффективности использования средств бюджета поселения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при реализации муниципальной программы устанавливаются следующие критерии: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бюджета поселения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бюджета поселения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меньше 1, то такая эффективность оценивается как высокая;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бюджета поселения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больше 1, то такая эффективность оценивается как низкая.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Проведения оценки эффективности муниципальной  программы в течение реализации муниципальной  программы производится не реже, чем один раз в год.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6. Порядок взаимодействия ответственных исполнителей и участников муниципальной 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Ответственным исполнителем муниципальной программы является Администрация Ковалевского сельского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 программы и внесение в установленном порядке проекта постановления  об утверждении муниципальной программы;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формирует в соответствии с методическими рекомендациями структуру муниципальной  программы, а также перечень участников муниципальной  программы;</w:t>
      </w: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организует реализацию муниципальной программы, вносит предложения Главе 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Ковалевского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отчеты об исполнении плана реализации 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и вносит их на рассмотрение  Главы Ковалевского сельского поселения;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478"/>
      <w:r w:rsidRPr="00EE6707">
        <w:rPr>
          <w:rFonts w:ascii="Times New Roman" w:hAnsi="Times New Roman" w:cs="Times New Roman"/>
          <w:sz w:val="24"/>
          <w:szCs w:val="24"/>
        </w:rPr>
        <w:t>подготавливает отчет о реализации муниципальной  программы по итогам года, согласовывает, и вносит проект постановления об утверждении отчета в соответствии с регламентом Администрации Ковалевского сельского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Участник муниципальной программы: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осуществляет реализацию основного мероприятия подпрограммы, в рамках своей компетенции;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предложения при разработке муниципальной программы в части основного мероприятия подпрограммы 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которой предполагается его участие;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 </w:t>
      </w:r>
    </w:p>
    <w:bookmarkEnd w:id="1"/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A021A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08" w:type="dxa"/>
        <w:jc w:val="center"/>
        <w:tblInd w:w="-57" w:type="dxa"/>
        <w:tblLayout w:type="fixed"/>
        <w:tblLook w:val="00A0"/>
      </w:tblPr>
      <w:tblGrid>
        <w:gridCol w:w="2438"/>
        <w:gridCol w:w="236"/>
        <w:gridCol w:w="7134"/>
      </w:tblGrid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Ковалевского сельского  поселения (далее подпрограмма)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 Ковалевского сельского поселения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02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 Ковалевского сельского поселения;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создание благоприятных условий для управления многоквартирными домами</w:t>
            </w:r>
            <w:r w:rsid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многоквартирных домов, </w:t>
            </w:r>
            <w:proofErr w:type="gramStart"/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проводимому</w:t>
            </w:r>
            <w:proofErr w:type="gramEnd"/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поселения;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водопроводных сетей, нуждающихся в замене;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Ко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валевского сельского  поселения.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 подпрограммы  всего составляет 0 тыс. руб.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–приведение технического состояния многоквартирных домов в соответствие с нормативными требованиями;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собственников помещений в многоквартирных домах об их правах и обязанностях в сфере ЖКХ;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 уровнем коммунального обслуживания;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07" w:rsidRDefault="00EE6707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07" w:rsidRDefault="00EE6707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07" w:rsidRDefault="00EE6707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lastRenderedPageBreak/>
        <w:t>Раздел 1. Характеристика сферы реализации подпрограммы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деятельность жилищно-коммунального комплекса Ковалевского сельского поселения  характеризуется неравномерным развитием систем коммунальной инфраструктуры населенных пунктов,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 В жилищном хозяйстве в соответствии с законодательством ведется реорганизация системы управления отраслью, основанная на принципах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сокращения степени участия органов местного самоуправления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управлении жилищным фондом и активного привлечения граждан к управлению своей собственностью в жилищной сфере. Собственники помещений в многоквартирных домах, помимо прав и обязанностей в отношении помещений в таких домах,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 поддержанию в надлежащем состоянии общего имущества, в том числе по осуществлению текущего и капитального ремонтов многоквартирных домов. Итогом реформирования жилищного хозяйства должно стать улучшение качества предоставляемых населению жилищных услуг. </w:t>
      </w:r>
    </w:p>
    <w:p w:rsidR="00633E49" w:rsidRPr="00EE6707" w:rsidRDefault="00633E49" w:rsidP="00633E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Капитальный ремонт многоквартирных домов с 2015 года будет проводиться в соответствии с региональной программой капитального ремонта. В 2014 году предусмотрено сохранение прежнего порядка организации капитального ремонта, при котором его финансирование осуществляется преимущественно за счет мер государственной поддержки с долевым участием собственников помещений в многоквартирном доме.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связи с высокой стоимостью капитального ремонта многоквартирных домов необходимо продолжить предоставление мер государственной поддержки для его проведения.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должны быть приняты меры по стимулированию реформы управления многоквартирными домами.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Ковалевском  сельском поселении 30 многоквартирных домов общей площадью 3,6 тыс. квадратных метров. Из них 25 – строения коттеджного типа, двухквартирные дома. В них проблемы содержания общего имущества сведены к минимуму, так как у каждого собственника автономная инженерная система. Более сложная ситуация решения проблем в домах с более чем двумя квартирами и многоэтажных. На территории поселения имеется 5 таких домов. Степень износа жилищного фонда составляет более 60 %. По итогам 2012 года в 100 процента от общего количества многоквартирных домов выбран способ управления, в том числе: 100 % – непосредственный способ управления.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повышения качества жилищно-коммунальных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Основная система мер в рамках муниципальной программы направлена на формирование инвестиционной привлекательности жилищно-коммунального сектора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Обеспечение населения чистой питьевой водой является важнейшим направлением социально-экономического развития Ковалевского сельского поселения. Не во всех населенных пунктах поселения имеется централизованное водоснабжение, вода из подземных источников, используемая жителями,  не соответствует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 химическим показателям,   а в ряде  случаев по микробиологическим  показателям.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социально-экономического развития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района  на период до 2020 года, одним из ключевых направлений развития является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в Ковалевском сельском поселении  эксплуатируется водопроводных сетей  общей протяженностью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, в  том числе  требующих замены  </w:t>
      </w:r>
      <w:smartTag w:uri="urn:schemas-microsoft-com:office:smarttags" w:element="metricconverter">
        <w:smartTagPr>
          <w:attr w:name="ProductID" w:val="8,2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8,2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(58процентов), уровень обеспеченности населения  централизованным водоснабжением  составляет 63 процента.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Утечки и неучтенный расход воды в системах водоснабжения составляют 70 процентов от всего объема воды, поданной в сеть. Основными причинами высоких потерь воды являются изношенность сетей и отсутствие систем противоаварийной защиты.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2011 году  выполнена реконструкция   водопроводных сетей 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– 1,9 процента от общей протяжности сетей, нуждающихся в замене.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Сооружениями централизованного водоснабжения в Ковалевском  сельском поселении  по состоянию на конец 2012 года оборудованы 3 населенных пункта  (63 процента. 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питьевых целей воду общественных и индивидуальных колодцев и скважин, использует 37 процента населения, качество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 не отвечает гигиеническим требованиям по химическим показателям,   а в ряде  случаев по микробиологическим  показателям.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Очистные сооружения сточных вод на территории поселения  отсутствуют.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 основным проблемам водоснабжения  населения поселения относятся: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в том числе без очистки и обеззараживания, и питьевой воды, не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отвечающих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гигиеническим требованиям;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неудовлетворительное санитарно-техническое состояние водопроводных сетей;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обеспеченности сельских населенных пунктов централизованными системами канализации;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</w:t>
      </w:r>
      <w:r w:rsidRPr="00EE6707">
        <w:rPr>
          <w:rFonts w:ascii="Times New Roman" w:hAnsi="Times New Roman" w:cs="Times New Roman"/>
          <w:sz w:val="24"/>
          <w:szCs w:val="24"/>
        </w:rPr>
        <w:br/>
        <w:t xml:space="preserve">в ряде случаев до уровня, делающего их непригодными для хозяйственно-питьевого, а иногда и технического водоснабжения.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органа местного самоуправления по привлечению инвестиций ограничены.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коммунального комплекса также не в состоянии реализовывать затратные проекты в секторе водоснабжения и водоотведения.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Неудовлетворительное состояние систем водоснабжения  населенных пунктов вызвано недостаточным финансированием отрасли.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2012 году теплоснабжение населения и социально-значимых объектов поселения осуществлял ООО «Ремонтно-строительное предприятие». Газообразное топливо не применяется, в связи с отсутствием газификации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Присоединенные тепловые нагрузки значительно ниже установленных мощностей, что приводит к значительному перерасходу топливно-энергетических ресурсов, неоправданно высоким затратам на ремонт и обслуживание котельных и тепловых сетей.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Анализ современного состояния в жилищно-коммунальной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показывает, что коммунальный сектор, несмотря на все усилия по реформированию, пока не стал инвестиционно-привлекательным сектором экономики для частного бизнеса. Вопросы коммунального обслуживания занимают первые места в перечне проблем граждан поселения. Проблемы обеспечения населения качественными и надежными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Без принятия срочных мер правового и институционального характера переломить эти тенденции, обеспечить решение задачи повышения качества коммунальных услуг для населения при обеспечении доступности тарифов на эти услуги представляется невозможным.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рискам реализации подпрограммы, которыми могут управлять ответственный исполнитель и участники подпрограммы, уменьшая вероятность их возникновения, необходимо отнести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подпрограммой. Данный риск можно оценить как высокий, поскольку формирование 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финансового обеспечения, который связан с финансированием подпрограммы в неполном объеме. Данный риск возникает по причине значительной продолжительности подпрограммы.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Реализации подпрограммы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рамках реализации подпрограммы.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подпрограммы может быть качественно оценен как высокий.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Существенное влияние на инвестиционные риски оказывает существующая тарифная политика и политические ограничения, связанные с доступностью оплаты жилья и коммунальных услуг, а также высокая зависимость жилищно-коммунальной сферы от динамики макроэкономических показателей, оказывающая существенное влияние на доходы населения, а также на процентную ставку и иные параметры кредитования, определяющие уровень их доступности.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Управление рисками реализации подпрограммы, которыми могут управлять ответственный исполнитель, должно соответствовать задачам и полномочиям органа местного самоуправления.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повышение качества и надежности предоставления коммунальных услуг населению Ковалевского сельского поселения; </w:t>
      </w:r>
      <w:r w:rsidRPr="00EE6707">
        <w:rPr>
          <w:rFonts w:ascii="Times New Roman" w:hAnsi="Times New Roman" w:cs="Times New Roman"/>
          <w:noProof/>
          <w:sz w:val="24"/>
          <w:szCs w:val="24"/>
        </w:rPr>
        <w:t>улучшение технического состояния многоквартирных домов;создание благоприятных условий для управления многоквартирными домами.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Цель подпрограммы соответствует приоритетам государственной жилищной политики, определенным Указом Президента Российской Федерации от 07.05.2012 № 600 «О мерах по обеспечению граждан Российской Федерации доступным комфортным жильем и повышению качества жилищно-коммунальных услуг», а также стратегии социально – экономического развития.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достижения целей подпрограммы необходимо решение следующих задач: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-проведение капитального ремонта многоквартирных домов,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проводимому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-развитие конкурентной среды в сфере управления многоквартирными домами;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-повышение качества водоснабжения, водоотведения и очистки сточных вод.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1.1 «Целевой показатель (индикатор) «Доля населения, обеспеченного питьевой водой, отвечающей требованиям безопасности, в общей численности населения поселения»;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Целевой показатель (индикатор) 1.2 «Доля водопроводных сетей, нуждающихся в замене»;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1.3 «Уровень газификации Ковалевского сельского поселения».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Сведения о методике расчета целевых показателей (индикаторов) приводится в приложении № 3  к муниципальной 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Подпрограмма будет реализовываться в период 2014 - 2020 годы. При реализации подпрограммы этапы не выделяются.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планируется: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–приведение технического состояния многоквартирных домов в соответствие с нормативными требованиями;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уровня информированности собственников помещений в многоквартирных домах об их правах и обязанностях в сфере ЖКХ;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удовлетворенности населения Ковалевского сельского поселения  уровнем коммунального обслуживания;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–снижение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жилищно-коммунальной сферы.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Техническое состояние многоквартирных домов будет приведено в соответствие с нормативными требованиями, что позволит повысить уровень удовлетворенности населения жилищными услугами. Уровень информированности собственников помещений в многоквартирных домах об их правах и обязанностях в сфере ЖКХ станет высоким, в результате чего граждане будут активнее участвовать в решении вопросов управления многоквартирными домами и обеспечат эффективный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предоставлением им жилищно-коммунальных услуг.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уровня состояния коммунальной сферы приведет к удовлетворенности населения Ковалевского сельского  поселения  уровнем коммунального обслуживания и снижению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Характеристика основных мероприятий подпрограммы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позволит улучшить состояние объектов коммунальной сферы.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1.3. Информирование населения по вопросам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снижение уровня потерь при производстве, транспортировке и распределении 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приводится в приложении № 4 к муниципальной 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Информация по ресурсному обеспечению подпрограммы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Общий объем финансового обеспечения реализации подпрограммы за счет всех источников финансирования  в 2014 - 2020 годах составляет 0,0 тыс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>ублей 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>Объемы финансирования муниципальной</w:t>
      </w:r>
      <w:r w:rsidRPr="00EE6707">
        <w:rPr>
          <w:rFonts w:ascii="Times New Roman" w:hAnsi="Times New Roman" w:cs="Times New Roman"/>
          <w:kern w:val="2"/>
          <w:sz w:val="24"/>
          <w:szCs w:val="24"/>
        </w:rPr>
        <w:t xml:space="preserve"> программы</w:t>
      </w: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носят прогнозный характер и подлежат уточнению в установленном порядке.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F025E3">
        <w:rPr>
          <w:rFonts w:ascii="Times New Roman" w:hAnsi="Times New Roman" w:cs="Times New Roman"/>
          <w:b/>
          <w:sz w:val="24"/>
          <w:szCs w:val="24"/>
        </w:rPr>
        <w:t>2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</w:t>
      </w:r>
      <w:r w:rsidRPr="00EE6707">
        <w:rPr>
          <w:rFonts w:ascii="Times New Roman" w:hAnsi="Times New Roman" w:cs="Times New Roman"/>
          <w:b/>
          <w:sz w:val="24"/>
          <w:szCs w:val="24"/>
        </w:rPr>
        <w:t>Мероприятия по благоустройству территории  Ковалевского сельского поселения</w:t>
      </w:r>
      <w:r w:rsidRPr="00EE6707">
        <w:rPr>
          <w:rFonts w:ascii="Times New Roman" w:hAnsi="Times New Roman" w:cs="Times New Roman"/>
          <w:sz w:val="24"/>
          <w:szCs w:val="24"/>
        </w:rPr>
        <w:t>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642"/>
        <w:gridCol w:w="156"/>
        <w:gridCol w:w="6720"/>
      </w:tblGrid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 (далее – подпрограмма)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1269E8" w:rsidRPr="00EE6707" w:rsidRDefault="001269E8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Default="001269E8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Pr="00EE6707" w:rsidRDefault="001269E8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Ковалевского сельского поселения уровнем благоустройства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создание эстетичного вида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проживания жителей поселения;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обстановки на территории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организации прочих мероприятий по благоустройству территории поселения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EE6707">
              <w:rPr>
                <w:rFonts w:ascii="Times New Roman" w:hAnsi="Times New Roman" w:cs="Courier New"/>
                <w:sz w:val="24"/>
                <w:szCs w:val="24"/>
              </w:rPr>
              <w:t xml:space="preserve"> улучшение внешнего вида территории  Ковалевского сельского поселения</w:t>
            </w:r>
            <w:r w:rsidR="00EE6707"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и сроки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2014 - 2020 годы. Этапы реализации подпрограммы не выделяются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Ресурсное обеспечение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за счет средств бюджета поселения  -</w:t>
            </w:r>
            <w:r w:rsidR="00F025E3">
              <w:rPr>
                <w:rFonts w:ascii="Times New Roman" w:hAnsi="Times New Roman" w:cs="Times New Roman"/>
                <w:sz w:val="24"/>
                <w:szCs w:val="24"/>
              </w:rPr>
              <w:t>6 467,3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2014 году –  888,7  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2015 году –  1535,4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2016 году –  1091,7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2017 году –  954,1  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2018 году –  665,8  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2019 году –  665,8   тыс. рублей;</w:t>
            </w:r>
          </w:p>
          <w:p w:rsidR="00633E49" w:rsidRPr="00EE6707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2020 году –  665,8   тыс. рублей.</w:t>
            </w:r>
          </w:p>
        </w:tc>
      </w:tr>
      <w:tr w:rsidR="00633E49" w:rsidRPr="00EE6707" w:rsidTr="00633E49">
        <w:trPr>
          <w:trHeight w:val="106"/>
        </w:trPr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протяженности освещенных улиц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уровня озеленения территории поселения.  </w:t>
            </w:r>
          </w:p>
        </w:tc>
      </w:tr>
    </w:tbl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red"/>
        </w:rPr>
      </w:pPr>
    </w:p>
    <w:p w:rsidR="00F66096" w:rsidRDefault="00F66096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EE6707">
        <w:rPr>
          <w:rFonts w:ascii="Times New Roman" w:hAnsi="Times New Roman" w:cs="Times New Roman"/>
          <w:b/>
          <w:sz w:val="24"/>
          <w:szCs w:val="24"/>
        </w:rPr>
        <w:lastRenderedPageBreak/>
        <w:t>Раздел 1 Характеристика сферы реализации подпрограммы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EE6707">
        <w:rPr>
          <w:rFonts w:ascii="Times New Roman" w:hAnsi="Times New Roman" w:cs="Arial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Фасадная часть Ковалевского сельского поселения остается малопривлекательной из-за непроработанной идеи формирования его архитектурного облика с учетом исторических и местных обычаев, сложившихся традиций. Требуют благоустройства застроенные территории. Дворовые пространства необходимо обустроить детскими и спортивными площадками, цветниками.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Состояние зеленых насаждений за последние годы на территории Ковалевского сельского поселения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ухудшается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и значительная часть зеленых насаждений достигла состояния естественного старения, что требует особого ухода либо новых насаждений.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необходимо уделить созданию и развитию структур, занимающихся вопросами благоустройства и озеленения.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Кроме того, необходимо создать действенную систему взаимодействия с жителями населенных пунктов по вопросам благоустройства и санитарной очистке домов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придворовых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территорий от мусора.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временя имеет место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основные ожидаемые конечные результаты, сроки и этапы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реализации подпрограммы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Целями подпрограммы являются повышение уровня комфортности и чистоты на территории поселения; повышение удовлетворенности населения Ковалевского сельского поселения уровнем благоустройства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Достижение целей подпрограммы осуществляется путем решения следующих задач:</w:t>
      </w:r>
    </w:p>
    <w:p w:rsidR="00633E49" w:rsidRPr="00EE6707" w:rsidRDefault="00633E49" w:rsidP="00633E4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создание эстетичного вида поселения;</w:t>
      </w:r>
    </w:p>
    <w:p w:rsidR="00633E49" w:rsidRPr="00EE6707" w:rsidRDefault="00633E49" w:rsidP="00633E4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проживания жителей  поселения;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организация уличного освещения;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улучшения экологической обстановки на территории</w:t>
      </w:r>
      <w:r w:rsidR="00F025E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стимулирование и развитие организации прочих мероприятий по благоустройству территории поселения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увеличение уровня озеленения территории поселения;   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улучшение внешнего вида территории  Ковалевского сельского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 К показателям (индикаторам) подпрограммы относятся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2.1 «Доля жителей, охваченных услугами по вывозу мусора»;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2.2 «Количество объектов и мест общего пользования, в отношении которых проведен ремонт»;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2.3 «Площадь убранных от сорной и карантинной растительности территорий»;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2.4 «Доля фактически освещенных улиц в общей протяженности поселения».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Методика расчета целевых показателей (индикаторов) подпрограммы приводится в приложении № 3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Подпрограмма будет реализовываться в период 2014 - 2020 годы. При реализации подпрограммы этапы не выделяются.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подпрограммы:</w:t>
      </w:r>
    </w:p>
    <w:p w:rsidR="00237E43" w:rsidRPr="00EE6707" w:rsidRDefault="00237E43" w:rsidP="00237E43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-произойдет повышение уровня благоустройства территории поселения;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-улучшиться экологическая ситуация;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-повысится уровень комфортности и чистоты на территории поселения;  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-увеличиться протяженность освещенных улиц поселения;</w:t>
      </w:r>
    </w:p>
    <w:p w:rsidR="00633E49" w:rsidRPr="00EE6707" w:rsidRDefault="00237E43" w:rsidP="00237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-увеличиться уровень озеленения территории поселения. 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благоустройства населенных пунктов.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Состояние благоустройства населенных пунктов будет приведено в соответствие с нормативными требованиями, что позволит повысить уровень удовлетворенности населения. Уровень информированности жителей в сфере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станет высоким, в результате чего граждане будут активнее участвовать в решении вопросов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Характеристика основных мероприятий подпрограммы муниципальной 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финансирование из бюджета поселения мероприятий по оплате электроэнергии за уличное освещение, и оплаты мероприятий по содержанию и ремонту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текущего ремонта мест захоронений ВОВ.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2.5. 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освещение на информационных стендах, на сходах граждан вопросов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подготовка и издание методических и информационных материалов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указанного мероприятия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приведена в  приложении № 4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4. Информация по ресурсному обеспечению подпрограммы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подпрограммы являются средства бюджета поселения. </w:t>
      </w:r>
    </w:p>
    <w:p w:rsidR="00237E43" w:rsidRPr="00EE6707" w:rsidRDefault="00633E49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реализации подпрограммы  в 2014 - 2020 годах составляет </w:t>
      </w:r>
      <w:r w:rsidR="00F025E3">
        <w:rPr>
          <w:rFonts w:ascii="Times New Roman" w:hAnsi="Times New Roman" w:cs="Times New Roman"/>
          <w:sz w:val="24"/>
          <w:szCs w:val="24"/>
        </w:rPr>
        <w:t>6467,3</w:t>
      </w:r>
      <w:r w:rsidR="00237E43" w:rsidRPr="00EE6707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 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2014 году –  888,7   тыс. рублей;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2015 году –  1535,4 тыс. рублей;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lastRenderedPageBreak/>
        <w:t>в 2016 году –  1091,7 тыс. рублей;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2017 году –  954,1   тыс. рублей;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2018 году –  665,8   тыс. рублей;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2019 году –  665,8   тыс. рублей;</w:t>
      </w:r>
    </w:p>
    <w:p w:rsidR="00633E49" w:rsidRPr="00EE6707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2020 году –  665,8   тыс. рублей.</w:t>
      </w:r>
      <w:r w:rsidR="00633E49" w:rsidRPr="00EE6707">
        <w:rPr>
          <w:rFonts w:ascii="Times New Roman" w:hAnsi="Times New Roman" w:cs="Times New Roman"/>
          <w:sz w:val="24"/>
          <w:szCs w:val="24"/>
        </w:rPr>
        <w:tab/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 и приложении № 6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>Объемы финансирования муниципальной</w:t>
      </w:r>
      <w:r w:rsidRPr="00EE6707">
        <w:rPr>
          <w:rFonts w:ascii="Times New Roman" w:hAnsi="Times New Roman" w:cs="Times New Roman"/>
          <w:kern w:val="2"/>
          <w:sz w:val="24"/>
          <w:szCs w:val="24"/>
        </w:rPr>
        <w:t xml:space="preserve"> программы</w:t>
      </w: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 xml:space="preserve"> носят прогнозный характер и подлежат уточнению в установленном порядке.</w:t>
      </w:r>
    </w:p>
    <w:p w:rsidR="00515D6E" w:rsidRPr="00EE6707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Pr="00EE6707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4F1E5C">
          <w:footerReference w:type="default" r:id="rId8"/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177A1D" w:rsidRPr="00EE6707" w:rsidRDefault="00177A1D" w:rsidP="00387431">
      <w:pPr>
        <w:pageBreakBefore/>
        <w:ind w:left="9639" w:right="14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            Приложение № 1</w:t>
      </w:r>
    </w:p>
    <w:p w:rsidR="00177A1D" w:rsidRPr="00EE6707" w:rsidRDefault="00177A1D" w:rsidP="00387431">
      <w:pPr>
        <w:widowControl w:val="0"/>
        <w:tabs>
          <w:tab w:val="left" w:pos="142"/>
          <w:tab w:val="left" w:pos="15309"/>
        </w:tabs>
        <w:autoSpaceDE w:val="0"/>
        <w:autoSpaceDN w:val="0"/>
        <w:adjustRightInd w:val="0"/>
        <w:ind w:left="9639" w:right="142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177A1D" w:rsidRPr="00EE6707" w:rsidRDefault="00177A1D" w:rsidP="00177A1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77A1D" w:rsidRPr="00EE6707" w:rsidRDefault="00177A1D" w:rsidP="00177A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br/>
        <w:t>о показателях (индикаторах) муниципальной  программы, подпрограмм муниципальной  программы и их значения</w:t>
      </w:r>
    </w:p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8"/>
        <w:gridCol w:w="4380"/>
        <w:gridCol w:w="1131"/>
        <w:gridCol w:w="1003"/>
        <w:gridCol w:w="1001"/>
        <w:gridCol w:w="999"/>
        <w:gridCol w:w="998"/>
        <w:gridCol w:w="995"/>
        <w:gridCol w:w="994"/>
        <w:gridCol w:w="982"/>
        <w:gridCol w:w="850"/>
        <w:gridCol w:w="709"/>
      </w:tblGrid>
      <w:tr w:rsidR="00C47EFD" w:rsidRPr="00C47EFD" w:rsidTr="00C47EFD">
        <w:trPr>
          <w:trHeight w:val="57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8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C47EFD" w:rsidRPr="00C47EFD" w:rsidTr="00C47EFD">
        <w:trPr>
          <w:trHeight w:val="51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2012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2013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2014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2015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2016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2017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2019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2020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7"/>
        <w:gridCol w:w="4380"/>
        <w:gridCol w:w="7"/>
        <w:gridCol w:w="1124"/>
        <w:gridCol w:w="6"/>
        <w:gridCol w:w="997"/>
        <w:gridCol w:w="1001"/>
        <w:gridCol w:w="999"/>
        <w:gridCol w:w="998"/>
        <w:gridCol w:w="995"/>
        <w:gridCol w:w="994"/>
        <w:gridCol w:w="994"/>
        <w:gridCol w:w="55"/>
        <w:gridCol w:w="784"/>
        <w:gridCol w:w="709"/>
      </w:tblGrid>
      <w:tr w:rsidR="00C47EFD" w:rsidRPr="00C47EFD" w:rsidTr="00C47EFD">
        <w:trPr>
          <w:trHeight w:val="252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EFD" w:rsidRPr="00C47EFD" w:rsidTr="00C47EFD">
        <w:trPr>
          <w:trHeight w:val="573"/>
        </w:trPr>
        <w:tc>
          <w:tcPr>
            <w:tcW w:w="146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</w:tr>
      <w:tr w:rsidR="00C47EFD" w:rsidRPr="00C47EFD" w:rsidTr="00C47EFD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D" w:rsidRPr="00C47EFD" w:rsidRDefault="00D90550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оля фактически освещенных улиц в общей протяженности улиц поселения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7EFD" w:rsidRPr="00C47EFD" w:rsidTr="00C47EFD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D90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47EFD" w:rsidRPr="00C47EFD" w:rsidTr="00C47EFD">
        <w:trPr>
          <w:trHeight w:val="414"/>
        </w:trPr>
        <w:tc>
          <w:tcPr>
            <w:tcW w:w="14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жилищно-коммунального хозяйства  </w:t>
            </w:r>
            <w:proofErr w:type="spell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Ковалевское</w:t>
            </w:r>
            <w:proofErr w:type="spellEnd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поселения»</w:t>
            </w:r>
          </w:p>
        </w:tc>
      </w:tr>
      <w:tr w:rsidR="00C47EFD" w:rsidRPr="00C47EFD" w:rsidTr="00C47EFD">
        <w:trPr>
          <w:trHeight w:val="76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EFD" w:rsidRPr="00C47EFD" w:rsidRDefault="00C47EFD" w:rsidP="00C47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7EFD" w:rsidRPr="00C47EFD" w:rsidTr="00C47EFD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7EFD" w:rsidRPr="00C47EFD" w:rsidTr="00C47EFD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газификации Ковалевского сельского  поселения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C47EFD">
        <w:trPr>
          <w:trHeight w:val="462"/>
        </w:trPr>
        <w:tc>
          <w:tcPr>
            <w:tcW w:w="146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47EFD" w:rsidRPr="00C47EFD" w:rsidTr="00C47EFD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C47EFD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EFD" w:rsidRPr="00C47EFD" w:rsidTr="00C47EFD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</w:p>
        </w:tc>
      </w:tr>
      <w:tr w:rsidR="00C47EFD" w:rsidRPr="00C47EFD" w:rsidTr="00C47EFD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поселения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муниципальной  программе 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990"/>
      <w:bookmarkEnd w:id="3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87431" w:rsidTr="00387431">
        <w:tc>
          <w:tcPr>
            <w:tcW w:w="70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425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96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Субъект официального статистического учета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87431" w:rsidTr="00387431">
        <w:trPr>
          <w:tblHeader/>
        </w:trPr>
        <w:tc>
          <w:tcPr>
            <w:tcW w:w="70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387431">
        <w:tc>
          <w:tcPr>
            <w:tcW w:w="70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износа коммунальной инфраструктуры 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федерального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статистического наблюдения 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поселения</w:t>
            </w:r>
          </w:p>
        </w:tc>
      </w:tr>
      <w:tr w:rsidR="00387431" w:rsidRPr="00387431" w:rsidTr="00387431">
        <w:tc>
          <w:tcPr>
            <w:tcW w:w="70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населения, обеспеченного питьевой водой, отвечающей требованиям безопасности, в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общей численности населения поселения 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годовая форма федерального статистического наблюдения № 1-жилфонд «Сведения о жилищном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фонде»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поселения</w:t>
            </w:r>
          </w:p>
        </w:tc>
      </w:tr>
      <w:tr w:rsidR="00387431" w:rsidRPr="00387431" w:rsidTr="00387431">
        <w:tc>
          <w:tcPr>
            <w:tcW w:w="70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статистиче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наблюдения № 1-МО «Сведения об объектах инфраструктуры муници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пального образования»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 поселения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6707" w:rsidRDefault="00EE6707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016"/>
      <w:bookmarkEnd w:id="4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методике расчета показателя (индикатора) муниципальной программы</w:t>
      </w:r>
    </w:p>
    <w:p w:rsidR="00387431" w:rsidRPr="00387431" w:rsidRDefault="00387431" w:rsidP="0038743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27"/>
        <w:gridCol w:w="6183"/>
        <w:gridCol w:w="3042"/>
      </w:tblGrid>
      <w:tr w:rsidR="00387431" w:rsidRPr="00387431" w:rsidTr="00387431">
        <w:tc>
          <w:tcPr>
            <w:tcW w:w="69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4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3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15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при расчете показателя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30"/>
        <w:gridCol w:w="6178"/>
        <w:gridCol w:w="3050"/>
      </w:tblGrid>
      <w:tr w:rsidR="00387431" w:rsidRPr="00387431" w:rsidTr="0001494D">
        <w:trPr>
          <w:tblHeader/>
        </w:trPr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8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01494D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387431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130" w:type="dxa"/>
          </w:tcPr>
          <w:p w:rsidR="00387431" w:rsidRPr="005657C9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387431" w:rsidRPr="00387431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Досв=</w:t>
            </w:r>
            <w:proofErr w:type="gram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</w:t>
            </w:r>
            <w:proofErr w:type="spellEnd"/>
            <w:proofErr w:type="gram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3050" w:type="dxa"/>
          </w:tcPr>
          <w:p w:rsidR="0001494D" w:rsidRPr="0001494D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</w:t>
            </w:r>
            <w:proofErr w:type="gram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освещенных улиц;</w:t>
            </w:r>
          </w:p>
          <w:p w:rsidR="00387431" w:rsidRPr="00387431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протяженность улиц поселения</w:t>
            </w:r>
          </w:p>
        </w:tc>
      </w:tr>
      <w:tr w:rsidR="0001494D" w:rsidRPr="00387431" w:rsidTr="0001494D">
        <w:trPr>
          <w:trHeight w:val="1588"/>
        </w:trPr>
        <w:tc>
          <w:tcPr>
            <w:tcW w:w="681" w:type="dxa"/>
          </w:tcPr>
          <w:p w:rsidR="0001494D" w:rsidRPr="00387431" w:rsidRDefault="0001494D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03" w:type="dxa"/>
          </w:tcPr>
          <w:p w:rsidR="0001494D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130" w:type="dxa"/>
          </w:tcPr>
          <w:p w:rsidR="0001494D" w:rsidRPr="005657C9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01494D" w:rsidRPr="0001494D" w:rsidRDefault="0001494D" w:rsidP="000149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Дв=</w:t>
            </w:r>
            <w:proofErr w:type="gramStart"/>
            <w:r w:rsidRPr="0001494D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01494D">
              <w:rPr>
                <w:rFonts w:ascii="Times New Roman" w:hAnsi="Times New Roman" w:cs="Times New Roman"/>
              </w:rPr>
              <w:t>/П*100</w:t>
            </w:r>
          </w:p>
        </w:tc>
        <w:tc>
          <w:tcPr>
            <w:tcW w:w="3050" w:type="dxa"/>
          </w:tcPr>
          <w:p w:rsidR="0001494D" w:rsidRPr="0001494D" w:rsidRDefault="0001494D" w:rsidP="00450DEF">
            <w:pPr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</w:t>
            </w:r>
            <w:proofErr w:type="spellEnd"/>
            <w:r w:rsidRPr="0001494D">
              <w:rPr>
                <w:rFonts w:ascii="Times New Roman" w:hAnsi="Times New Roman" w:cs="Times New Roman"/>
              </w:rPr>
              <w:t>.- доля водопроводных сетей нуждающихся в ремонте;</w:t>
            </w:r>
          </w:p>
        </w:tc>
      </w:tr>
      <w:tr w:rsidR="005657C9" w:rsidRPr="00387431" w:rsidTr="0001494D">
        <w:trPr>
          <w:trHeight w:val="1588"/>
        </w:trPr>
        <w:tc>
          <w:tcPr>
            <w:tcW w:w="681" w:type="dxa"/>
          </w:tcPr>
          <w:p w:rsidR="005657C9" w:rsidRDefault="005657C9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5657C9" w:rsidRDefault="005657C9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C9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130" w:type="dxa"/>
          </w:tcPr>
          <w:p w:rsidR="005657C9" w:rsidRPr="005657C9" w:rsidRDefault="005657C9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5657C9" w:rsidRPr="005657C9" w:rsidRDefault="005657C9" w:rsidP="00565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57C9">
              <w:rPr>
                <w:rFonts w:ascii="Times New Roman" w:hAnsi="Times New Roman" w:cs="Times New Roman"/>
              </w:rPr>
              <w:t>Дж</w:t>
            </w:r>
            <w:proofErr w:type="gramEnd"/>
            <w:r w:rsidRPr="005657C9">
              <w:rPr>
                <w:rFonts w:ascii="Times New Roman" w:hAnsi="Times New Roman" w:cs="Times New Roman"/>
              </w:rPr>
              <w:t>=Кжо</w:t>
            </w:r>
            <w:proofErr w:type="spellEnd"/>
            <w:r w:rsidRPr="005657C9">
              <w:rPr>
                <w:rFonts w:ascii="Times New Roman" w:hAnsi="Times New Roman" w:cs="Times New Roman"/>
              </w:rPr>
              <w:t>/</w:t>
            </w: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 w:rsidRPr="005657C9">
              <w:rPr>
                <w:rFonts w:ascii="Times New Roman" w:hAnsi="Times New Roman" w:cs="Times New Roman"/>
              </w:rPr>
              <w:t>*100</w:t>
            </w:r>
          </w:p>
        </w:tc>
        <w:tc>
          <w:tcPr>
            <w:tcW w:w="3050" w:type="dxa"/>
          </w:tcPr>
          <w:p w:rsidR="005657C9" w:rsidRPr="005657C9" w:rsidRDefault="005657C9" w:rsidP="00E96C0F">
            <w:pPr>
              <w:rPr>
                <w:rFonts w:ascii="Times New Roman" w:hAnsi="Times New Roman" w:cs="Times New Roman"/>
              </w:rPr>
            </w:pPr>
            <w:r w:rsidRPr="005657C9">
              <w:rPr>
                <w:rFonts w:ascii="Times New Roman" w:hAnsi="Times New Roman" w:cs="Times New Roman"/>
              </w:rPr>
              <w:t>Дж.- доля жителей, обеспеченных питьевой водой;</w:t>
            </w:r>
          </w:p>
        </w:tc>
      </w:tr>
      <w:tr w:rsidR="00F972CE" w:rsidRPr="00387431" w:rsidTr="0001494D">
        <w:trPr>
          <w:trHeight w:val="1588"/>
        </w:trPr>
        <w:tc>
          <w:tcPr>
            <w:tcW w:w="681" w:type="dxa"/>
          </w:tcPr>
          <w:p w:rsidR="00F972CE" w:rsidRDefault="00F972CE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водопроводных сетей, нуждающихся в замене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F972CE" w:rsidRPr="00C61067" w:rsidRDefault="00F972CE" w:rsidP="0018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вз=Пз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*100</w:t>
            </w:r>
          </w:p>
        </w:tc>
        <w:tc>
          <w:tcPr>
            <w:tcW w:w="3050" w:type="dxa"/>
          </w:tcPr>
          <w:p w:rsidR="00F972CE" w:rsidRPr="00060292" w:rsidRDefault="00F972CE" w:rsidP="00183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Двз</w:t>
            </w:r>
            <w:proofErr w:type="spellEnd"/>
            <w:r w:rsidRPr="00060292">
              <w:rPr>
                <w:rFonts w:ascii="Times New Roman" w:hAnsi="Times New Roman"/>
                <w:sz w:val="24"/>
                <w:szCs w:val="24"/>
              </w:rPr>
              <w:t xml:space="preserve">.- доля </w:t>
            </w:r>
            <w:r>
              <w:rPr>
                <w:rFonts w:ascii="Times New Roman" w:hAnsi="Times New Roman"/>
                <w:sz w:val="24"/>
                <w:szCs w:val="24"/>
              </w:rPr>
              <w:t>водопроводных сетей нуждающихся в замене</w:t>
            </w:r>
            <w:r w:rsidRPr="000602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72CE" w:rsidRPr="00C61067" w:rsidRDefault="00F972CE" w:rsidP="00183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водопроводных сетей нуждающихся в замене;</w:t>
            </w:r>
          </w:p>
          <w:p w:rsidR="00F972CE" w:rsidRPr="00C61067" w:rsidRDefault="00F972CE" w:rsidP="00183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 Ковалевского сельского поселения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F972CE" w:rsidRPr="00F972CE" w:rsidRDefault="00F972CE" w:rsidP="00F972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Дг=Кг</w:t>
            </w:r>
            <w:proofErr w:type="spellEnd"/>
            <w:proofErr w:type="gramStart"/>
            <w:r w:rsidRPr="00F972CE">
              <w:rPr>
                <w:rFonts w:ascii="Times New Roman" w:hAnsi="Times New Roman" w:cs="Times New Roman"/>
              </w:rPr>
              <w:t>/К</w:t>
            </w:r>
            <w:proofErr w:type="gramEnd"/>
          </w:p>
        </w:tc>
        <w:tc>
          <w:tcPr>
            <w:tcW w:w="3050" w:type="dxa"/>
          </w:tcPr>
          <w:p w:rsidR="00F972CE" w:rsidRPr="00F972CE" w:rsidRDefault="00F972CE" w:rsidP="002B6E48">
            <w:pPr>
              <w:rPr>
                <w:rFonts w:ascii="Times New Roman" w:hAnsi="Times New Roman" w:cs="Times New Roman"/>
              </w:rPr>
            </w:pPr>
            <w:r w:rsidRPr="00F972CE">
              <w:rPr>
                <w:rFonts w:ascii="Times New Roman" w:hAnsi="Times New Roman" w:cs="Times New Roman"/>
              </w:rPr>
              <w:t>К</w:t>
            </w:r>
            <w:proofErr w:type="gramStart"/>
            <w:r w:rsidRPr="00F972CE">
              <w:rPr>
                <w:rFonts w:ascii="Times New Roman" w:hAnsi="Times New Roman" w:cs="Times New Roman"/>
              </w:rPr>
              <w:t>г-</w:t>
            </w:r>
            <w:proofErr w:type="gramEnd"/>
            <w:r w:rsidRPr="00F972CE">
              <w:rPr>
                <w:rFonts w:ascii="Times New Roman" w:hAnsi="Times New Roman" w:cs="Times New Roman"/>
              </w:rPr>
              <w:t xml:space="preserve"> количество газифицированных населенных пунктов;</w:t>
            </w:r>
          </w:p>
        </w:tc>
      </w:tr>
      <w:tr w:rsidR="00F972CE" w:rsidRPr="00387431" w:rsidTr="0001494D">
        <w:tc>
          <w:tcPr>
            <w:tcW w:w="681" w:type="dxa"/>
          </w:tcPr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F972CE" w:rsidRPr="00C61067" w:rsidRDefault="00F972CE" w:rsidP="0018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Дм=Кохв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</w:p>
        </w:tc>
        <w:tc>
          <w:tcPr>
            <w:tcW w:w="3050" w:type="dxa"/>
          </w:tcPr>
          <w:p w:rsidR="00F972CE" w:rsidRPr="00C61067" w:rsidRDefault="00F972CE" w:rsidP="00183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Кохв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количество домовладений и </w:t>
            </w:r>
            <w:proofErr w:type="gramStart"/>
            <w:r w:rsidRPr="00C61067">
              <w:rPr>
                <w:rFonts w:ascii="Times New Roman" w:hAnsi="Times New Roman"/>
                <w:sz w:val="24"/>
                <w:szCs w:val="24"/>
              </w:rPr>
              <w:t>квартир</w:t>
            </w:r>
            <w:proofErr w:type="gram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охваченных услугами по вывозу мусора;</w:t>
            </w:r>
          </w:p>
          <w:p w:rsidR="00F972CE" w:rsidRPr="00C61067" w:rsidRDefault="00F972CE" w:rsidP="00183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общее количество домовладений и квартир в </w:t>
            </w:r>
            <w:r w:rsidRPr="00C61067">
              <w:rPr>
                <w:rFonts w:ascii="Times New Roman" w:hAnsi="Times New Roman"/>
                <w:sz w:val="24"/>
                <w:szCs w:val="24"/>
              </w:rPr>
              <w:lastRenderedPageBreak/>
              <w:t>поселении</w:t>
            </w:r>
          </w:p>
        </w:tc>
      </w:tr>
      <w:tr w:rsidR="00F972CE" w:rsidRPr="00387431" w:rsidTr="0001494D">
        <w:tc>
          <w:tcPr>
            <w:tcW w:w="681" w:type="dxa"/>
          </w:tcPr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03" w:type="dxa"/>
          </w:tcPr>
          <w:p w:rsidR="00F972CE" w:rsidRPr="00F972CE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130" w:type="dxa"/>
          </w:tcPr>
          <w:p w:rsidR="00F972CE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178" w:type="dxa"/>
          </w:tcPr>
          <w:p w:rsidR="00F972CE" w:rsidRPr="00C61067" w:rsidRDefault="00F972CE" w:rsidP="00183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67">
              <w:rPr>
                <w:rFonts w:ascii="Times New Roman" w:hAnsi="Times New Roman"/>
                <w:sz w:val="24"/>
                <w:szCs w:val="24"/>
              </w:rPr>
              <w:t>По данным заключенных договоров на ремонт объектов благоустройства</w:t>
            </w:r>
          </w:p>
        </w:tc>
        <w:tc>
          <w:tcPr>
            <w:tcW w:w="3050" w:type="dxa"/>
          </w:tcPr>
          <w:p w:rsidR="00F972CE" w:rsidRPr="00C61067" w:rsidRDefault="00F972CE" w:rsidP="00183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3" w:type="dxa"/>
          </w:tcPr>
          <w:p w:rsidR="00F972CE" w:rsidRPr="00387431" w:rsidRDefault="00F972CE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178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данным заключенных договоров на уборку сорной и карантинной растительности</w:t>
            </w:r>
          </w:p>
        </w:tc>
        <w:tc>
          <w:tcPr>
            <w:tcW w:w="3050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3" w:type="dxa"/>
          </w:tcPr>
          <w:p w:rsidR="00F972CE" w:rsidRPr="00387431" w:rsidRDefault="00F972CE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поселения</w:t>
            </w:r>
          </w:p>
        </w:tc>
        <w:tc>
          <w:tcPr>
            <w:tcW w:w="1130" w:type="dxa"/>
          </w:tcPr>
          <w:p w:rsidR="00F972CE" w:rsidRPr="00F972CE" w:rsidRDefault="00F972CE" w:rsidP="0018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2C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F972CE" w:rsidRPr="00C61067" w:rsidRDefault="00F972CE" w:rsidP="00183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Досв=</w:t>
            </w:r>
            <w:proofErr w:type="gramStart"/>
            <w:r w:rsidRPr="00C61067">
              <w:rPr>
                <w:rFonts w:ascii="Times New Roman" w:hAnsi="Times New Roman"/>
                <w:sz w:val="24"/>
                <w:szCs w:val="24"/>
              </w:rPr>
              <w:t>Косв</w:t>
            </w:r>
            <w:proofErr w:type="spellEnd"/>
            <w:proofErr w:type="gramEnd"/>
            <w:r w:rsidRPr="00C610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3050" w:type="dxa"/>
          </w:tcPr>
          <w:p w:rsidR="00F972CE" w:rsidRPr="00C61067" w:rsidRDefault="00F972CE" w:rsidP="00183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Кос</w:t>
            </w:r>
            <w:proofErr w:type="gramStart"/>
            <w:r w:rsidRPr="00C6106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протяженность освещенных улиц;</w:t>
            </w:r>
          </w:p>
          <w:p w:rsidR="00F972CE" w:rsidRPr="00C61067" w:rsidRDefault="00F972CE" w:rsidP="00183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Кул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общая протяженность улиц поселения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387431">
      <w:pPr>
        <w:ind w:left="11344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left="9639" w:firstLine="28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«Благоустройство территории  и жилищно-коммунальное хозяйство»</w:t>
      </w:r>
    </w:p>
    <w:p w:rsidR="00387431" w:rsidRPr="00EE6707" w:rsidRDefault="00387431" w:rsidP="00387431">
      <w:pPr>
        <w:ind w:left="1203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подпрограмм, основных мероприятий муниципальной программы</w:t>
      </w:r>
    </w:p>
    <w:p w:rsidR="00387431" w:rsidRPr="00387431" w:rsidRDefault="00387431" w:rsidP="0038743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75"/>
        <w:gridCol w:w="1276"/>
        <w:gridCol w:w="2126"/>
        <w:gridCol w:w="2127"/>
        <w:gridCol w:w="1841"/>
      </w:tblGrid>
      <w:tr w:rsidR="00387431" w:rsidRPr="00387431" w:rsidTr="00387431">
        <w:trPr>
          <w:trHeight w:val="8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№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Участник, ответственный за исполнение основного мероприятия муниципальной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 xml:space="preserve">Ожидаемый 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непосредственный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 xml:space="preserve">результат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Последствия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</w:rPr>
              <w:t>нереализации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</w:rPr>
              <w:t xml:space="preserve"> основного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мероприятия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ind w:lef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Связь с показателями   муниципальной программы (подпрограммы)</w:t>
            </w:r>
          </w:p>
        </w:tc>
      </w:tr>
      <w:tr w:rsidR="00387431" w:rsidRPr="00387431" w:rsidTr="00387431">
        <w:trPr>
          <w:trHeight w:val="4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67"/>
        <w:gridCol w:w="1287"/>
        <w:gridCol w:w="2140"/>
        <w:gridCol w:w="2110"/>
        <w:gridCol w:w="1841"/>
      </w:tblGrid>
      <w:tr w:rsidR="00387431" w:rsidRPr="00387431" w:rsidTr="00387431">
        <w:trPr>
          <w:trHeight w:val="31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7431" w:rsidRPr="00387431" w:rsidTr="00387431">
        <w:trPr>
          <w:trHeight w:val="224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жилищно-коммунального хозяйства  Ковалевского  поселения»</w:t>
            </w:r>
          </w:p>
        </w:tc>
      </w:tr>
      <w:tr w:rsidR="00387431" w:rsidRPr="00387431" w:rsidTr="00387431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многоквартирных домов будет приведено в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 нормативными требованиями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уровня неудовлетворенности населения жилищными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1.1 </w:t>
            </w:r>
          </w:p>
        </w:tc>
      </w:tr>
      <w:tr w:rsidR="00387431" w:rsidRPr="00387431" w:rsidTr="00387431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Ковалевского сельского поселения   уровнем коммунального обслуживания;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снижение уровня потерь при производстве, транспортировке и распределении  коммунальных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износа коммунальной инфраструктуры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  2,1.2</w:t>
            </w:r>
          </w:p>
        </w:tc>
      </w:tr>
      <w:tr w:rsidR="00387431" w:rsidRPr="00387431" w:rsidTr="00387431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87431" w:rsidRPr="00387431" w:rsidTr="00387431">
        <w:trPr>
          <w:trHeight w:val="380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благоустройству территории  Ковалевского сельского поселения»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2.1.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 2; 2.1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  2;2.4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 Содержание и ремонт объектов благоустройства 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  2; 2.2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 Расходы по организации содержания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 2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Информирование населения по вопросам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 2</w:t>
            </w:r>
          </w:p>
        </w:tc>
      </w:tr>
    </w:tbl>
    <w:p w:rsidR="00515D6E" w:rsidRPr="00387431" w:rsidRDefault="00515D6E" w:rsidP="00177A1D">
      <w:pPr>
        <w:tabs>
          <w:tab w:val="left" w:pos="-426"/>
        </w:tabs>
        <w:ind w:left="9923" w:right="-993" w:firstLine="712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265F30" w:rsidRPr="00265F30" w:rsidRDefault="00265F30" w:rsidP="00265F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Приложение № 5</w:t>
      </w:r>
    </w:p>
    <w:p w:rsidR="00265F30" w:rsidRPr="00265F30" w:rsidRDefault="00265F30" w:rsidP="00265F30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65F30" w:rsidRPr="00265F30" w:rsidRDefault="00265F30" w:rsidP="00265F30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</w:t>
      </w:r>
    </w:p>
    <w:p w:rsidR="00265F30" w:rsidRPr="00265F30" w:rsidRDefault="00265F30" w:rsidP="00265F30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 xml:space="preserve"> «Благоустройство  территории и жилищно-коммунальное хозяйство»</w:t>
      </w:r>
    </w:p>
    <w:p w:rsidR="00265F30" w:rsidRPr="00265F30" w:rsidRDefault="00265F30" w:rsidP="00265F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265F30" w:rsidRPr="00265F30" w:rsidRDefault="00265F30" w:rsidP="00265F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152" w:type="pct"/>
        <w:tblLayout w:type="fixed"/>
        <w:tblLook w:val="04A0"/>
      </w:tblPr>
      <w:tblGrid>
        <w:gridCol w:w="1897"/>
        <w:gridCol w:w="2821"/>
        <w:gridCol w:w="1853"/>
        <w:gridCol w:w="846"/>
        <w:gridCol w:w="699"/>
        <w:gridCol w:w="641"/>
        <w:gridCol w:w="531"/>
        <w:gridCol w:w="760"/>
        <w:gridCol w:w="800"/>
        <w:gridCol w:w="800"/>
        <w:gridCol w:w="934"/>
        <w:gridCol w:w="843"/>
        <w:gridCol w:w="934"/>
        <w:gridCol w:w="907"/>
      </w:tblGrid>
      <w:tr w:rsidR="00265F30" w:rsidRPr="00265F30" w:rsidTr="0018330F">
        <w:trPr>
          <w:trHeight w:val="185"/>
          <w:tblHeader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Наименование      </w:t>
            </w:r>
            <w:r w:rsidRPr="00265F30">
              <w:rPr>
                <w:rFonts w:ascii="Times New Roman" w:hAnsi="Times New Roman" w:cs="Times New Roman"/>
              </w:rPr>
              <w:br/>
              <w:t>муниципальной программы,</w:t>
            </w:r>
            <w:r w:rsidRPr="00265F30">
              <w:rPr>
                <w:rFonts w:ascii="Times New Roman" w:hAnsi="Times New Roman" w:cs="Times New Roman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Ответственный  исполнитель,     </w:t>
            </w:r>
            <w:r w:rsidRPr="00265F30">
              <w:rPr>
                <w:rFonts w:ascii="Times New Roman" w:hAnsi="Times New Roman" w:cs="Times New Roman"/>
              </w:rPr>
              <w:br/>
              <w:t>участники</w:t>
            </w:r>
            <w:r w:rsidRPr="00265F30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265F30" w:rsidRPr="00265F30" w:rsidTr="0018330F">
        <w:trPr>
          <w:trHeight w:val="185"/>
          <w:tblHeader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Р3Пр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2020</w:t>
            </w:r>
          </w:p>
        </w:tc>
      </w:tr>
      <w:tr w:rsidR="00265F30" w:rsidRPr="00265F30" w:rsidTr="0018330F">
        <w:trPr>
          <w:trHeight w:val="185"/>
          <w:tblHeader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  <w:spacing w:val="-6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  <w:spacing w:val="-6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  <w:spacing w:val="-6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  <w:spacing w:val="-6"/>
              </w:rPr>
              <w:t>14</w:t>
            </w:r>
          </w:p>
        </w:tc>
      </w:tr>
      <w:tr w:rsidR="00265F30" w:rsidRPr="00265F30" w:rsidTr="0018330F">
        <w:trPr>
          <w:trHeight w:val="431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Муниципальная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Благоустройство территории  и жилищно-коммунальное хозяйство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  <w:b/>
              </w:rPr>
              <w:t>ВСЕГО</w:t>
            </w:r>
            <w:r w:rsidRPr="00265F30">
              <w:rPr>
                <w:rFonts w:ascii="Times New Roman" w:hAnsi="Times New Roman" w:cs="Times New Roman"/>
              </w:rPr>
              <w:br/>
              <w:t xml:space="preserve">в том числе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left="-70" w:right="-107" w:hanging="38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 888.7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1535.5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left="-45" w:hanging="63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 1091.7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954.1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</w:tr>
      <w:tr w:rsidR="00265F30" w:rsidRPr="00265F30" w:rsidTr="0018330F">
        <w:trPr>
          <w:trHeight w:val="57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Администрация Ковалевского сельского поселения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left="-70" w:right="-107" w:hanging="38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 888.7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1535.5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left="-45" w:hanging="63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 1091.7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954.1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</w:tr>
      <w:tr w:rsidR="00265F30" w:rsidRPr="00265F30" w:rsidTr="0018330F">
        <w:trPr>
          <w:trHeight w:val="827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Развитие жилищно-коммунального хозяйства  Ковалевского сельского поселения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18330F">
        <w:trPr>
          <w:trHeight w:val="196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Предоставление субсидий управляющим организациям</w:t>
            </w:r>
            <w:proofErr w:type="gramStart"/>
            <w:r w:rsidRPr="00265F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65F30">
              <w:rPr>
                <w:rFonts w:ascii="Times New Roman" w:hAnsi="Times New Roman" w:cs="Times New Roman"/>
              </w:rPr>
              <w:t xml:space="preserve">товариществам собственникам жилья, жилищно-строительным кооперативам, жилищным или иным специализированным потребительским </w:t>
            </w:r>
            <w:r w:rsidRPr="00265F30">
              <w:rPr>
                <w:rFonts w:ascii="Times New Roman" w:hAnsi="Times New Roman" w:cs="Times New Roman"/>
              </w:rPr>
              <w:lastRenderedPageBreak/>
              <w:t>кооперативам на проведение капитального ремонта многоквартирных домов, разработку и (или) изготовление проектно-сметной документации, -проведение энергетических многоквартирных домов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18330F">
        <w:trPr>
          <w:trHeight w:val="196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lastRenderedPageBreak/>
              <w:t>Основное мероприятие 1.2.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Содержание и ремонт объектов коммунального хозяйства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18330F">
        <w:trPr>
          <w:trHeight w:val="206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Основное мероприятие 1.3.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18330F">
        <w:trPr>
          <w:trHeight w:val="555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Мероприятия по благоустройство территории Ковалевского сельского поселения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F3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 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888.7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right="-29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1535.5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1091.7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954.1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</w:tr>
      <w:tr w:rsidR="00265F30" w:rsidRPr="00265F30" w:rsidTr="0018330F">
        <w:trPr>
          <w:trHeight w:val="125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  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757.7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1323.5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834.9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698.1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647.3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647.3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647.3</w:t>
            </w:r>
          </w:p>
        </w:tc>
      </w:tr>
      <w:tr w:rsidR="00265F30" w:rsidRPr="00265F30" w:rsidTr="0018330F">
        <w:trPr>
          <w:trHeight w:val="939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lastRenderedPageBreak/>
              <w:t>Основное мероприятие 2.2.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18330F">
        <w:trPr>
          <w:trHeight w:val="1219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Основное мероприятие 2.3.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Содержание и ремонт объектов благоустройства и мест общего пользования 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125.0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206.0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250.8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250.0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13.5</w:t>
            </w:r>
          </w:p>
        </w:tc>
      </w:tr>
      <w:tr w:rsidR="00265F30" w:rsidRPr="00265F30" w:rsidTr="0018330F">
        <w:trPr>
          <w:trHeight w:val="33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Основное мероприятие 2.4.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Расходы по организации содержания мест захоронений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265F30" w:rsidRPr="00265F30" w:rsidTr="0018330F">
        <w:trPr>
          <w:trHeight w:val="33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Основное мероприятие 2.5.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Информирование населения по вопросам благоустройства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left="-110" w:right="-166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265F30" w:rsidRPr="00265F30" w:rsidRDefault="00265F30" w:rsidP="00265F30">
      <w:pPr>
        <w:tabs>
          <w:tab w:val="left" w:pos="450"/>
        </w:tabs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65F30" w:rsidRDefault="00265F30" w:rsidP="00265F30">
      <w:pPr>
        <w:tabs>
          <w:tab w:val="left" w:pos="450"/>
        </w:tabs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5F3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:rsidR="00265F30" w:rsidRDefault="00265F30" w:rsidP="00265F30">
      <w:pPr>
        <w:tabs>
          <w:tab w:val="left" w:pos="450"/>
        </w:tabs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65F30" w:rsidRDefault="00265F30" w:rsidP="00265F30">
      <w:pPr>
        <w:tabs>
          <w:tab w:val="left" w:pos="450"/>
        </w:tabs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65F30" w:rsidRDefault="00265F30" w:rsidP="00265F30">
      <w:pPr>
        <w:tabs>
          <w:tab w:val="left" w:pos="450"/>
        </w:tabs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65F30" w:rsidRPr="00265F30" w:rsidRDefault="00265F30" w:rsidP="00265F30">
      <w:pPr>
        <w:tabs>
          <w:tab w:val="left" w:pos="450"/>
        </w:tabs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65F30" w:rsidRPr="00265F30" w:rsidRDefault="00265F30" w:rsidP="00265F30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5F30" w:rsidRDefault="00265F30" w:rsidP="00265F30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65F30" w:rsidRPr="00265F30" w:rsidRDefault="00265F30" w:rsidP="00265F30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tabs>
          <w:tab w:val="left" w:pos="12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265F30" w:rsidRPr="00265F30" w:rsidRDefault="00265F30" w:rsidP="00265F30">
      <w:pPr>
        <w:widowControl w:val="0"/>
        <w:tabs>
          <w:tab w:val="left" w:pos="450"/>
        </w:tabs>
        <w:suppressAutoHyphens/>
        <w:autoSpaceDN w:val="0"/>
        <w:spacing w:after="0" w:line="240" w:lineRule="auto"/>
        <w:ind w:left="1069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5F3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Приложение № 6</w:t>
      </w:r>
    </w:p>
    <w:p w:rsidR="00265F30" w:rsidRPr="00265F30" w:rsidRDefault="00265F30" w:rsidP="00265F30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65F30" w:rsidRPr="00265F30" w:rsidRDefault="00265F30" w:rsidP="00265F30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>Ковалевского  сельского поселения</w:t>
      </w:r>
    </w:p>
    <w:p w:rsidR="00265F30" w:rsidRPr="00265F30" w:rsidRDefault="00265F30" w:rsidP="00265F30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>«Благоустройство территории и жилищно-коммунальное хозяйство»</w:t>
      </w:r>
    </w:p>
    <w:p w:rsidR="00265F30" w:rsidRPr="00265F30" w:rsidRDefault="00265F30" w:rsidP="00265F30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>Расходы бюджета поселения, федерального бюджета</w:t>
      </w:r>
      <w:proofErr w:type="gramStart"/>
      <w:r w:rsidRPr="00265F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F30">
        <w:rPr>
          <w:rFonts w:ascii="Times New Roman" w:hAnsi="Times New Roman" w:cs="Times New Roman"/>
          <w:sz w:val="24"/>
          <w:szCs w:val="24"/>
        </w:rPr>
        <w:t>областного бюджета, бюджета района и внебюджетных источников на реализацию муниципальной программы</w:t>
      </w:r>
    </w:p>
    <w:p w:rsidR="00265F30" w:rsidRPr="00265F30" w:rsidRDefault="00265F30" w:rsidP="00265F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4885" w:type="dxa"/>
        <w:tblInd w:w="108" w:type="dxa"/>
        <w:tblLayout w:type="fixed"/>
        <w:tblLook w:val="04A0"/>
      </w:tblPr>
      <w:tblGrid>
        <w:gridCol w:w="1560"/>
        <w:gridCol w:w="2551"/>
        <w:gridCol w:w="2835"/>
        <w:gridCol w:w="1134"/>
        <w:gridCol w:w="992"/>
        <w:gridCol w:w="993"/>
        <w:gridCol w:w="993"/>
        <w:gridCol w:w="992"/>
        <w:gridCol w:w="992"/>
        <w:gridCol w:w="851"/>
        <w:gridCol w:w="992"/>
      </w:tblGrid>
      <w:tr w:rsidR="00265F30" w:rsidRPr="00265F30" w:rsidTr="0018330F">
        <w:trPr>
          <w:trHeight w:val="255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Наименование      </w:t>
            </w:r>
            <w:r w:rsidRPr="00265F30">
              <w:rPr>
                <w:rFonts w:ascii="Times New Roman" w:hAnsi="Times New Roman" w:cs="Times New Roman"/>
              </w:rPr>
              <w:br/>
              <w:t>муниципальной  программы,</w:t>
            </w:r>
            <w:r w:rsidRPr="00265F30">
              <w:rPr>
                <w:rFonts w:ascii="Times New Roman" w:hAnsi="Times New Roman" w:cs="Times New Roman"/>
              </w:rPr>
              <w:br/>
              <w:t>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Ответственный    исполнитель   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Оценка расходов, (тыс. рублей), годы</w:t>
            </w:r>
          </w:p>
        </w:tc>
      </w:tr>
      <w:tr w:rsidR="00265F30" w:rsidRPr="00265F30" w:rsidTr="0018330F">
        <w:trPr>
          <w:trHeight w:val="255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2020 </w:t>
            </w:r>
          </w:p>
        </w:tc>
      </w:tr>
      <w:tr w:rsidR="00265F30" w:rsidRPr="00265F30" w:rsidTr="0018330F">
        <w:trPr>
          <w:trHeight w:val="25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11</w:t>
            </w:r>
          </w:p>
        </w:tc>
      </w:tr>
      <w:tr w:rsidR="00265F30" w:rsidRPr="00265F30" w:rsidTr="0018330F">
        <w:trPr>
          <w:trHeight w:val="1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Благоустройство территории  и жилищно-коммунальное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6467.40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888.7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1535.5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1091.7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954.1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ind w:right="-107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</w:tr>
      <w:tr w:rsidR="00265F30" w:rsidRPr="00265F30" w:rsidTr="0018330F">
        <w:trPr>
          <w:trHeight w:val="32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18330F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18330F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6467.40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888.7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1535.5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1091.7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954.1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ind w:right="-107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</w:tr>
      <w:tr w:rsidR="00265F30" w:rsidRPr="00265F30" w:rsidTr="0018330F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18330F">
        <w:trPr>
          <w:trHeight w:val="2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F30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Развитие жилищно-коммунального хозяйства  Ковалевского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65F30" w:rsidRPr="00265F30" w:rsidTr="0018330F">
        <w:trPr>
          <w:trHeight w:val="26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65F30" w:rsidRPr="00265F30" w:rsidTr="0018330F">
        <w:trPr>
          <w:trHeight w:val="28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65F30" w:rsidRPr="00265F30" w:rsidTr="0018330F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65F30" w:rsidRPr="00265F30" w:rsidTr="0018330F">
        <w:trPr>
          <w:trHeight w:val="28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65F30" w:rsidRPr="00265F30" w:rsidTr="0018330F">
        <w:trPr>
          <w:trHeight w:val="8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F30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Мероприятия по благоустройство территории Ковалевского сельского поселения»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6467.40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888.7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1535.5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1091.7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954.1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665.8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665.8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665.8</w:t>
            </w:r>
          </w:p>
        </w:tc>
      </w:tr>
      <w:tr w:rsidR="00265F30" w:rsidRPr="00265F30" w:rsidTr="0018330F">
        <w:trPr>
          <w:trHeight w:val="2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18330F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18330F">
        <w:trPr>
          <w:trHeight w:val="2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6467.40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888.7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1535.5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1091.7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954.1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665.8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665.8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665.8</w:t>
            </w:r>
          </w:p>
        </w:tc>
      </w:tr>
      <w:tr w:rsidR="00265F30" w:rsidRPr="00265F30" w:rsidTr="0018330F">
        <w:trPr>
          <w:trHeight w:val="25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</w:tbl>
    <w:p w:rsidR="00515D6E" w:rsidRPr="000E4D9E" w:rsidRDefault="00515D6E" w:rsidP="00265F30">
      <w:pPr>
        <w:ind w:left="10635"/>
        <w:jc w:val="right"/>
        <w:rPr>
          <w:rFonts w:cs="Times New Roman"/>
        </w:rPr>
      </w:pPr>
    </w:p>
    <w:sectPr w:rsidR="00515D6E" w:rsidRPr="000E4D9E" w:rsidSect="00265F30">
      <w:pgSz w:w="15840" w:h="12240" w:orient="landscape" w:code="1"/>
      <w:pgMar w:top="851" w:right="956" w:bottom="1985" w:left="28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929" w:rsidRDefault="00690929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0929" w:rsidRDefault="00690929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EF" w:rsidRDefault="00DA00EF">
    <w:pPr>
      <w:pStyle w:val="a5"/>
      <w:jc w:val="right"/>
      <w:rPr>
        <w:rFonts w:cs="Times New Roman"/>
      </w:rPr>
    </w:pPr>
  </w:p>
  <w:p w:rsidR="00DA00EF" w:rsidRDefault="00DA00EF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929" w:rsidRDefault="00690929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0929" w:rsidRDefault="00690929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7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0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B914288"/>
    <w:multiLevelType w:val="hybridMultilevel"/>
    <w:tmpl w:val="0AAE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4"/>
  </w:num>
  <w:num w:numId="5">
    <w:abstractNumId w:val="1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28"/>
  </w:num>
  <w:num w:numId="11">
    <w:abstractNumId w:val="7"/>
  </w:num>
  <w:num w:numId="12">
    <w:abstractNumId w:val="29"/>
  </w:num>
  <w:num w:numId="13">
    <w:abstractNumId w:val="35"/>
  </w:num>
  <w:num w:numId="14">
    <w:abstractNumId w:val="29"/>
  </w:num>
  <w:num w:numId="15">
    <w:abstractNumId w:val="35"/>
  </w:num>
  <w:num w:numId="16">
    <w:abstractNumId w:val="27"/>
  </w:num>
  <w:num w:numId="17">
    <w:abstractNumId w:val="18"/>
  </w:num>
  <w:num w:numId="18">
    <w:abstractNumId w:val="3"/>
  </w:num>
  <w:num w:numId="19">
    <w:abstractNumId w:val="34"/>
  </w:num>
  <w:num w:numId="20">
    <w:abstractNumId w:val="5"/>
  </w:num>
  <w:num w:numId="21">
    <w:abstractNumId w:val="38"/>
  </w:num>
  <w:num w:numId="22">
    <w:abstractNumId w:val="2"/>
  </w:num>
  <w:num w:numId="23">
    <w:abstractNumId w:val="30"/>
  </w:num>
  <w:num w:numId="24">
    <w:abstractNumId w:val="16"/>
  </w:num>
  <w:num w:numId="25">
    <w:abstractNumId w:val="31"/>
  </w:num>
  <w:num w:numId="26">
    <w:abstractNumId w:val="26"/>
  </w:num>
  <w:num w:numId="27">
    <w:abstractNumId w:val="24"/>
  </w:num>
  <w:num w:numId="28">
    <w:abstractNumId w:val="33"/>
  </w:num>
  <w:num w:numId="29">
    <w:abstractNumId w:val="25"/>
  </w:num>
  <w:num w:numId="30">
    <w:abstractNumId w:val="19"/>
  </w:num>
  <w:num w:numId="31">
    <w:abstractNumId w:val="20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6"/>
  </w:num>
  <w:num w:numId="37">
    <w:abstractNumId w:val="9"/>
  </w:num>
  <w:num w:numId="38">
    <w:abstractNumId w:val="15"/>
  </w:num>
  <w:num w:numId="39">
    <w:abstractNumId w:val="23"/>
  </w:num>
  <w:num w:numId="40">
    <w:abstractNumId w:val="32"/>
  </w:num>
  <w:num w:numId="41">
    <w:abstractNumId w:val="21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C3A"/>
    <w:rsid w:val="0001494D"/>
    <w:rsid w:val="0002078F"/>
    <w:rsid w:val="000224D8"/>
    <w:rsid w:val="00024FBB"/>
    <w:rsid w:val="00035073"/>
    <w:rsid w:val="00040A05"/>
    <w:rsid w:val="00042ABD"/>
    <w:rsid w:val="00045F0F"/>
    <w:rsid w:val="00046D47"/>
    <w:rsid w:val="00047CE6"/>
    <w:rsid w:val="00047D7C"/>
    <w:rsid w:val="0006050B"/>
    <w:rsid w:val="00062848"/>
    <w:rsid w:val="00070A8E"/>
    <w:rsid w:val="00071A92"/>
    <w:rsid w:val="00074628"/>
    <w:rsid w:val="000751FE"/>
    <w:rsid w:val="0007576B"/>
    <w:rsid w:val="00095134"/>
    <w:rsid w:val="00095A3B"/>
    <w:rsid w:val="000A2D1E"/>
    <w:rsid w:val="000A4BCC"/>
    <w:rsid w:val="000A6CDE"/>
    <w:rsid w:val="000B0BB6"/>
    <w:rsid w:val="000B13BF"/>
    <w:rsid w:val="000B47A6"/>
    <w:rsid w:val="000C6FC3"/>
    <w:rsid w:val="000C777C"/>
    <w:rsid w:val="000D2DF9"/>
    <w:rsid w:val="000E1557"/>
    <w:rsid w:val="000E299E"/>
    <w:rsid w:val="000E3A46"/>
    <w:rsid w:val="000E4D9E"/>
    <w:rsid w:val="000E5963"/>
    <w:rsid w:val="000E6307"/>
    <w:rsid w:val="000E64C9"/>
    <w:rsid w:val="000E67AA"/>
    <w:rsid w:val="00100A0D"/>
    <w:rsid w:val="00100FAE"/>
    <w:rsid w:val="001036AF"/>
    <w:rsid w:val="00103B6A"/>
    <w:rsid w:val="001224B6"/>
    <w:rsid w:val="001269E8"/>
    <w:rsid w:val="0012796E"/>
    <w:rsid w:val="00127ADB"/>
    <w:rsid w:val="00141ED3"/>
    <w:rsid w:val="00150C7C"/>
    <w:rsid w:val="0015437F"/>
    <w:rsid w:val="00166820"/>
    <w:rsid w:val="00166F59"/>
    <w:rsid w:val="0016748C"/>
    <w:rsid w:val="0017025C"/>
    <w:rsid w:val="00171090"/>
    <w:rsid w:val="0017242C"/>
    <w:rsid w:val="00177A1D"/>
    <w:rsid w:val="00183A22"/>
    <w:rsid w:val="001921E9"/>
    <w:rsid w:val="001A0C0D"/>
    <w:rsid w:val="001A1C7F"/>
    <w:rsid w:val="001A77B4"/>
    <w:rsid w:val="001B40E9"/>
    <w:rsid w:val="001B4A79"/>
    <w:rsid w:val="001B55BE"/>
    <w:rsid w:val="001C3451"/>
    <w:rsid w:val="001C7351"/>
    <w:rsid w:val="001D0F4D"/>
    <w:rsid w:val="001D2805"/>
    <w:rsid w:val="001D48D9"/>
    <w:rsid w:val="001E0E54"/>
    <w:rsid w:val="001E1835"/>
    <w:rsid w:val="002009D9"/>
    <w:rsid w:val="00201559"/>
    <w:rsid w:val="002022CB"/>
    <w:rsid w:val="0020316D"/>
    <w:rsid w:val="00216AEE"/>
    <w:rsid w:val="00226257"/>
    <w:rsid w:val="00230CC6"/>
    <w:rsid w:val="00237E43"/>
    <w:rsid w:val="00243FC6"/>
    <w:rsid w:val="002448C4"/>
    <w:rsid w:val="00252A3E"/>
    <w:rsid w:val="00253F84"/>
    <w:rsid w:val="0025712D"/>
    <w:rsid w:val="00257927"/>
    <w:rsid w:val="00263252"/>
    <w:rsid w:val="00265F30"/>
    <w:rsid w:val="00270ACA"/>
    <w:rsid w:val="00275B9C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7ABD"/>
    <w:rsid w:val="002F4823"/>
    <w:rsid w:val="00305B7D"/>
    <w:rsid w:val="0031069C"/>
    <w:rsid w:val="00313F61"/>
    <w:rsid w:val="003158E5"/>
    <w:rsid w:val="00316201"/>
    <w:rsid w:val="00317176"/>
    <w:rsid w:val="00323837"/>
    <w:rsid w:val="00324B31"/>
    <w:rsid w:val="00326BDC"/>
    <w:rsid w:val="00331E4E"/>
    <w:rsid w:val="00332F41"/>
    <w:rsid w:val="00332F57"/>
    <w:rsid w:val="00336FFF"/>
    <w:rsid w:val="00341DC1"/>
    <w:rsid w:val="00343060"/>
    <w:rsid w:val="0035345F"/>
    <w:rsid w:val="00361BCB"/>
    <w:rsid w:val="00365CBB"/>
    <w:rsid w:val="00370A0D"/>
    <w:rsid w:val="00374896"/>
    <w:rsid w:val="00377C6B"/>
    <w:rsid w:val="00377FCE"/>
    <w:rsid w:val="00381982"/>
    <w:rsid w:val="0038284F"/>
    <w:rsid w:val="00384D62"/>
    <w:rsid w:val="00387431"/>
    <w:rsid w:val="003879EB"/>
    <w:rsid w:val="0039091C"/>
    <w:rsid w:val="003931B1"/>
    <w:rsid w:val="00394A01"/>
    <w:rsid w:val="003A1E98"/>
    <w:rsid w:val="003A694B"/>
    <w:rsid w:val="003B6E56"/>
    <w:rsid w:val="003C0BEF"/>
    <w:rsid w:val="003D0EB9"/>
    <w:rsid w:val="003E77DD"/>
    <w:rsid w:val="003F19C6"/>
    <w:rsid w:val="004003DD"/>
    <w:rsid w:val="00400E72"/>
    <w:rsid w:val="004027E0"/>
    <w:rsid w:val="00407195"/>
    <w:rsid w:val="004103EA"/>
    <w:rsid w:val="00413FE7"/>
    <w:rsid w:val="004279F9"/>
    <w:rsid w:val="00433D36"/>
    <w:rsid w:val="00434AAE"/>
    <w:rsid w:val="00446558"/>
    <w:rsid w:val="00451EAE"/>
    <w:rsid w:val="004525F7"/>
    <w:rsid w:val="00452601"/>
    <w:rsid w:val="00452C1A"/>
    <w:rsid w:val="00452D23"/>
    <w:rsid w:val="004550D5"/>
    <w:rsid w:val="00456B2F"/>
    <w:rsid w:val="0046147B"/>
    <w:rsid w:val="00466F49"/>
    <w:rsid w:val="004672F7"/>
    <w:rsid w:val="004717FF"/>
    <w:rsid w:val="00471F1F"/>
    <w:rsid w:val="00474079"/>
    <w:rsid w:val="004764DC"/>
    <w:rsid w:val="00476E0B"/>
    <w:rsid w:val="004807C6"/>
    <w:rsid w:val="00481851"/>
    <w:rsid w:val="00481B1F"/>
    <w:rsid w:val="00487A22"/>
    <w:rsid w:val="00490B0C"/>
    <w:rsid w:val="0049619B"/>
    <w:rsid w:val="00496FF4"/>
    <w:rsid w:val="004A16D1"/>
    <w:rsid w:val="004A5D9A"/>
    <w:rsid w:val="004A6A0A"/>
    <w:rsid w:val="004B48E1"/>
    <w:rsid w:val="004B5AEC"/>
    <w:rsid w:val="004B71FB"/>
    <w:rsid w:val="004D2200"/>
    <w:rsid w:val="004D7246"/>
    <w:rsid w:val="004E3793"/>
    <w:rsid w:val="004E4C6A"/>
    <w:rsid w:val="004F14AA"/>
    <w:rsid w:val="004F1E5C"/>
    <w:rsid w:val="004F1FA6"/>
    <w:rsid w:val="004F416B"/>
    <w:rsid w:val="0050265C"/>
    <w:rsid w:val="00504160"/>
    <w:rsid w:val="005051EA"/>
    <w:rsid w:val="00506649"/>
    <w:rsid w:val="0051185A"/>
    <w:rsid w:val="00515D6E"/>
    <w:rsid w:val="005221F6"/>
    <w:rsid w:val="00531327"/>
    <w:rsid w:val="00531EB3"/>
    <w:rsid w:val="00535B41"/>
    <w:rsid w:val="00536FB8"/>
    <w:rsid w:val="00537527"/>
    <w:rsid w:val="00537B19"/>
    <w:rsid w:val="005411A1"/>
    <w:rsid w:val="0054138F"/>
    <w:rsid w:val="00541803"/>
    <w:rsid w:val="00547698"/>
    <w:rsid w:val="00552A26"/>
    <w:rsid w:val="00555043"/>
    <w:rsid w:val="00563738"/>
    <w:rsid w:val="005657C9"/>
    <w:rsid w:val="00587E4F"/>
    <w:rsid w:val="00590AAE"/>
    <w:rsid w:val="005972BD"/>
    <w:rsid w:val="005A35FA"/>
    <w:rsid w:val="005A6A84"/>
    <w:rsid w:val="005B7747"/>
    <w:rsid w:val="005C2395"/>
    <w:rsid w:val="005C4E04"/>
    <w:rsid w:val="005D12B9"/>
    <w:rsid w:val="005D1ADF"/>
    <w:rsid w:val="005D63F2"/>
    <w:rsid w:val="005D7E11"/>
    <w:rsid w:val="005E67A6"/>
    <w:rsid w:val="005F022C"/>
    <w:rsid w:val="005F0CD6"/>
    <w:rsid w:val="005F2B7E"/>
    <w:rsid w:val="005F56ED"/>
    <w:rsid w:val="00600615"/>
    <w:rsid w:val="00600C43"/>
    <w:rsid w:val="00600C94"/>
    <w:rsid w:val="006139FB"/>
    <w:rsid w:val="00621DC7"/>
    <w:rsid w:val="00632210"/>
    <w:rsid w:val="00633E49"/>
    <w:rsid w:val="00634950"/>
    <w:rsid w:val="00650677"/>
    <w:rsid w:val="00656BB8"/>
    <w:rsid w:val="00657DA1"/>
    <w:rsid w:val="00657E3E"/>
    <w:rsid w:val="006677BB"/>
    <w:rsid w:val="00667A8D"/>
    <w:rsid w:val="00671899"/>
    <w:rsid w:val="006900CB"/>
    <w:rsid w:val="00690929"/>
    <w:rsid w:val="00691248"/>
    <w:rsid w:val="00693550"/>
    <w:rsid w:val="00693BBA"/>
    <w:rsid w:val="00695A70"/>
    <w:rsid w:val="006960E6"/>
    <w:rsid w:val="006A177B"/>
    <w:rsid w:val="006A68EA"/>
    <w:rsid w:val="006B4A42"/>
    <w:rsid w:val="006C1ED7"/>
    <w:rsid w:val="006D2B3B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7FE1"/>
    <w:rsid w:val="00780504"/>
    <w:rsid w:val="007830E3"/>
    <w:rsid w:val="007855C7"/>
    <w:rsid w:val="0078749A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32C1"/>
    <w:rsid w:val="007C4671"/>
    <w:rsid w:val="007D6B55"/>
    <w:rsid w:val="007F19B0"/>
    <w:rsid w:val="007F684F"/>
    <w:rsid w:val="00802484"/>
    <w:rsid w:val="008032DE"/>
    <w:rsid w:val="00810942"/>
    <w:rsid w:val="0081154C"/>
    <w:rsid w:val="00815FE1"/>
    <w:rsid w:val="00822356"/>
    <w:rsid w:val="00830EC4"/>
    <w:rsid w:val="008315D0"/>
    <w:rsid w:val="008326A2"/>
    <w:rsid w:val="008403CA"/>
    <w:rsid w:val="00845DD7"/>
    <w:rsid w:val="00847770"/>
    <w:rsid w:val="00855854"/>
    <w:rsid w:val="00856809"/>
    <w:rsid w:val="00861FBC"/>
    <w:rsid w:val="00862832"/>
    <w:rsid w:val="00870D1B"/>
    <w:rsid w:val="00872E4A"/>
    <w:rsid w:val="00874B2A"/>
    <w:rsid w:val="00874B49"/>
    <w:rsid w:val="00884886"/>
    <w:rsid w:val="0088570D"/>
    <w:rsid w:val="00887811"/>
    <w:rsid w:val="00890A95"/>
    <w:rsid w:val="008942EB"/>
    <w:rsid w:val="00894A53"/>
    <w:rsid w:val="008A1329"/>
    <w:rsid w:val="008A2705"/>
    <w:rsid w:val="008A478C"/>
    <w:rsid w:val="008A47FC"/>
    <w:rsid w:val="008B2D99"/>
    <w:rsid w:val="008C1667"/>
    <w:rsid w:val="008C31FE"/>
    <w:rsid w:val="008C52AE"/>
    <w:rsid w:val="008D0961"/>
    <w:rsid w:val="008D2B32"/>
    <w:rsid w:val="008D3A5D"/>
    <w:rsid w:val="008E066D"/>
    <w:rsid w:val="008E5C12"/>
    <w:rsid w:val="008E6594"/>
    <w:rsid w:val="008F240E"/>
    <w:rsid w:val="008F4F43"/>
    <w:rsid w:val="00900DE2"/>
    <w:rsid w:val="00910DD8"/>
    <w:rsid w:val="00911B05"/>
    <w:rsid w:val="00920263"/>
    <w:rsid w:val="00934804"/>
    <w:rsid w:val="0094151D"/>
    <w:rsid w:val="00943C1C"/>
    <w:rsid w:val="009461BB"/>
    <w:rsid w:val="00952A23"/>
    <w:rsid w:val="0095420D"/>
    <w:rsid w:val="009572BA"/>
    <w:rsid w:val="00960F81"/>
    <w:rsid w:val="00973E1D"/>
    <w:rsid w:val="00976048"/>
    <w:rsid w:val="009761CC"/>
    <w:rsid w:val="00981B22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73CF"/>
    <w:rsid w:val="009D77BD"/>
    <w:rsid w:val="009E3D0E"/>
    <w:rsid w:val="009E3EF9"/>
    <w:rsid w:val="009E46E0"/>
    <w:rsid w:val="009F5C56"/>
    <w:rsid w:val="00A00ACB"/>
    <w:rsid w:val="00A021A1"/>
    <w:rsid w:val="00A17ADD"/>
    <w:rsid w:val="00A3176C"/>
    <w:rsid w:val="00A33A66"/>
    <w:rsid w:val="00A371DB"/>
    <w:rsid w:val="00A378E3"/>
    <w:rsid w:val="00A37EB3"/>
    <w:rsid w:val="00A447ED"/>
    <w:rsid w:val="00A47F06"/>
    <w:rsid w:val="00A54027"/>
    <w:rsid w:val="00A54CD7"/>
    <w:rsid w:val="00A60BF0"/>
    <w:rsid w:val="00A64645"/>
    <w:rsid w:val="00A66E32"/>
    <w:rsid w:val="00A75D3D"/>
    <w:rsid w:val="00A778E6"/>
    <w:rsid w:val="00A854B5"/>
    <w:rsid w:val="00A85969"/>
    <w:rsid w:val="00A941A7"/>
    <w:rsid w:val="00A9487B"/>
    <w:rsid w:val="00A95528"/>
    <w:rsid w:val="00AA24A6"/>
    <w:rsid w:val="00AA7442"/>
    <w:rsid w:val="00AB09C8"/>
    <w:rsid w:val="00AB4FE9"/>
    <w:rsid w:val="00AB5246"/>
    <w:rsid w:val="00AC010B"/>
    <w:rsid w:val="00AC5C8E"/>
    <w:rsid w:val="00AE27D5"/>
    <w:rsid w:val="00AE6D42"/>
    <w:rsid w:val="00AF24FD"/>
    <w:rsid w:val="00B06F5E"/>
    <w:rsid w:val="00B23684"/>
    <w:rsid w:val="00B2455F"/>
    <w:rsid w:val="00B33E3A"/>
    <w:rsid w:val="00B351B2"/>
    <w:rsid w:val="00B416BA"/>
    <w:rsid w:val="00B4756D"/>
    <w:rsid w:val="00B53BEC"/>
    <w:rsid w:val="00B65D9D"/>
    <w:rsid w:val="00B72BA4"/>
    <w:rsid w:val="00B7541D"/>
    <w:rsid w:val="00B82BC5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1760"/>
    <w:rsid w:val="00BC325F"/>
    <w:rsid w:val="00BC5C10"/>
    <w:rsid w:val="00BD426A"/>
    <w:rsid w:val="00BD5243"/>
    <w:rsid w:val="00BF6D0F"/>
    <w:rsid w:val="00C015F1"/>
    <w:rsid w:val="00C037CE"/>
    <w:rsid w:val="00C04D28"/>
    <w:rsid w:val="00C1005E"/>
    <w:rsid w:val="00C1515C"/>
    <w:rsid w:val="00C17A1B"/>
    <w:rsid w:val="00C26CD0"/>
    <w:rsid w:val="00C36C00"/>
    <w:rsid w:val="00C42918"/>
    <w:rsid w:val="00C47EFD"/>
    <w:rsid w:val="00C52149"/>
    <w:rsid w:val="00C5393F"/>
    <w:rsid w:val="00C57F3F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1A5E"/>
    <w:rsid w:val="00CB42B3"/>
    <w:rsid w:val="00CB5D30"/>
    <w:rsid w:val="00CC18F4"/>
    <w:rsid w:val="00CC1D03"/>
    <w:rsid w:val="00CC2901"/>
    <w:rsid w:val="00CD14ED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6503"/>
    <w:rsid w:val="00D27A92"/>
    <w:rsid w:val="00D36A68"/>
    <w:rsid w:val="00D47BDF"/>
    <w:rsid w:val="00D50CBB"/>
    <w:rsid w:val="00D60BEA"/>
    <w:rsid w:val="00D64E5F"/>
    <w:rsid w:val="00D7025A"/>
    <w:rsid w:val="00D770E9"/>
    <w:rsid w:val="00D874C0"/>
    <w:rsid w:val="00D90550"/>
    <w:rsid w:val="00D93F77"/>
    <w:rsid w:val="00DA00EF"/>
    <w:rsid w:val="00DA10A5"/>
    <w:rsid w:val="00DA19C6"/>
    <w:rsid w:val="00DA214A"/>
    <w:rsid w:val="00DA36C6"/>
    <w:rsid w:val="00DA3FF6"/>
    <w:rsid w:val="00DB0D2D"/>
    <w:rsid w:val="00DB64D4"/>
    <w:rsid w:val="00DD10E7"/>
    <w:rsid w:val="00DD5214"/>
    <w:rsid w:val="00DD68AA"/>
    <w:rsid w:val="00DE5532"/>
    <w:rsid w:val="00DE66F1"/>
    <w:rsid w:val="00DE6F61"/>
    <w:rsid w:val="00DF2D2C"/>
    <w:rsid w:val="00DF4E15"/>
    <w:rsid w:val="00DF653C"/>
    <w:rsid w:val="00DF72E4"/>
    <w:rsid w:val="00E01BE9"/>
    <w:rsid w:val="00E06F51"/>
    <w:rsid w:val="00E07664"/>
    <w:rsid w:val="00E13562"/>
    <w:rsid w:val="00E1472F"/>
    <w:rsid w:val="00E15B25"/>
    <w:rsid w:val="00E16C19"/>
    <w:rsid w:val="00E255E7"/>
    <w:rsid w:val="00E2685D"/>
    <w:rsid w:val="00E27448"/>
    <w:rsid w:val="00E33AC7"/>
    <w:rsid w:val="00E347CB"/>
    <w:rsid w:val="00E41A53"/>
    <w:rsid w:val="00E43A48"/>
    <w:rsid w:val="00E55C80"/>
    <w:rsid w:val="00E55D8F"/>
    <w:rsid w:val="00E62A98"/>
    <w:rsid w:val="00E7160C"/>
    <w:rsid w:val="00E773D3"/>
    <w:rsid w:val="00E83C09"/>
    <w:rsid w:val="00E9351C"/>
    <w:rsid w:val="00E9589B"/>
    <w:rsid w:val="00E96A91"/>
    <w:rsid w:val="00EA22E8"/>
    <w:rsid w:val="00EB5A2C"/>
    <w:rsid w:val="00EB7F6F"/>
    <w:rsid w:val="00EC2C3C"/>
    <w:rsid w:val="00EC4DB3"/>
    <w:rsid w:val="00EC7E37"/>
    <w:rsid w:val="00ED04A6"/>
    <w:rsid w:val="00ED1D60"/>
    <w:rsid w:val="00ED37AC"/>
    <w:rsid w:val="00EE60C2"/>
    <w:rsid w:val="00EE6707"/>
    <w:rsid w:val="00EE7810"/>
    <w:rsid w:val="00EF0584"/>
    <w:rsid w:val="00EF2BEC"/>
    <w:rsid w:val="00F020DF"/>
    <w:rsid w:val="00F025E3"/>
    <w:rsid w:val="00F03E7E"/>
    <w:rsid w:val="00F05F7F"/>
    <w:rsid w:val="00F108B7"/>
    <w:rsid w:val="00F175ED"/>
    <w:rsid w:val="00F17C3A"/>
    <w:rsid w:val="00F24ED0"/>
    <w:rsid w:val="00F2623F"/>
    <w:rsid w:val="00F307CB"/>
    <w:rsid w:val="00F445ED"/>
    <w:rsid w:val="00F4703D"/>
    <w:rsid w:val="00F60B32"/>
    <w:rsid w:val="00F657C3"/>
    <w:rsid w:val="00F66096"/>
    <w:rsid w:val="00F7106E"/>
    <w:rsid w:val="00F715B7"/>
    <w:rsid w:val="00F72D89"/>
    <w:rsid w:val="00F74C58"/>
    <w:rsid w:val="00F803D6"/>
    <w:rsid w:val="00F80CE4"/>
    <w:rsid w:val="00F83C7D"/>
    <w:rsid w:val="00F86B4C"/>
    <w:rsid w:val="00F945F7"/>
    <w:rsid w:val="00F94707"/>
    <w:rsid w:val="00F972CE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2"/>
    <w:pPr>
      <w:numPr>
        <w:numId w:val="12"/>
      </w:numPr>
    </w:pPr>
  </w:style>
  <w:style w:type="numbering" w:customStyle="1" w:styleId="a3">
    <w:name w:val="WW8Num3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BCFE-A14B-4111-8E16-CB652ACB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11160</Words>
  <Characters>63618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74629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1</cp:lastModifiedBy>
  <cp:revision>53</cp:revision>
  <cp:lastPrinted>2014-05-30T12:11:00Z</cp:lastPrinted>
  <dcterms:created xsi:type="dcterms:W3CDTF">2013-03-11T09:11:00Z</dcterms:created>
  <dcterms:modified xsi:type="dcterms:W3CDTF">2015-07-28T14:50:00Z</dcterms:modified>
</cp:coreProperties>
</file>