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101399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DA00EF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E716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709" w:rsidRPr="005A25F8">
        <w:rPr>
          <w:rFonts w:ascii="Times New Roman" w:hAnsi="Times New Roman" w:cs="Times New Roman"/>
          <w:b/>
          <w:bCs/>
          <w:sz w:val="24"/>
          <w:szCs w:val="24"/>
        </w:rPr>
        <w:t>89 / 1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171356" w:rsidRPr="00487584" w:rsidRDefault="00171356" w:rsidP="00487584">
      <w:pPr>
        <w:spacing w:after="0" w:line="240" w:lineRule="auto"/>
        <w:ind w:right="3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584">
        <w:rPr>
          <w:rFonts w:ascii="Times New Roman" w:hAnsi="Times New Roman" w:cs="Times New Roman"/>
          <w:sz w:val="24"/>
          <w:szCs w:val="24"/>
        </w:rPr>
        <w:t>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</w:t>
      </w:r>
      <w:r w:rsidR="0082409E"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87584">
        <w:rPr>
          <w:rFonts w:ascii="Times New Roman" w:hAnsi="Times New Roman" w:cs="Times New Roman"/>
          <w:sz w:val="24"/>
          <w:szCs w:val="24"/>
        </w:rPr>
        <w:t xml:space="preserve">» на 2016 год в соответствии с решением Собрания депутатов </w:t>
      </w:r>
      <w:r w:rsidRPr="00487584">
        <w:rPr>
          <w:rFonts w:ascii="Times New Roman" w:hAnsi="Times New Roman" w:cs="Times New Roman"/>
          <w:bCs/>
          <w:sz w:val="24"/>
          <w:szCs w:val="24"/>
        </w:rPr>
        <w:t xml:space="preserve">Ковалевского сельского поселения </w:t>
      </w:r>
      <w:r w:rsidRPr="00487584">
        <w:rPr>
          <w:rFonts w:ascii="Times New Roman" w:hAnsi="Times New Roman" w:cs="Times New Roman"/>
          <w:sz w:val="24"/>
          <w:szCs w:val="24"/>
        </w:rPr>
        <w:t xml:space="preserve">от </w:t>
      </w:r>
      <w:r w:rsidR="00487584" w:rsidRPr="00487584">
        <w:rPr>
          <w:rFonts w:ascii="Times New Roman" w:hAnsi="Times New Roman" w:cs="Times New Roman"/>
          <w:sz w:val="24"/>
          <w:szCs w:val="24"/>
        </w:rPr>
        <w:t xml:space="preserve"> 08.06.2016 № 125 «</w:t>
      </w:r>
      <w:r w:rsidR="00487584" w:rsidRPr="0048758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 в решение Собрания депутатов Ковалевского сельского поселения  от 28.12.2015 № 112 «О бюджете  Ковалевского сельского поселения Красносулинского района на 2016 год</w:t>
      </w:r>
      <w:r w:rsidR="00487584" w:rsidRPr="00487584">
        <w:rPr>
          <w:rFonts w:ascii="Times New Roman" w:hAnsi="Times New Roman" w:cs="Times New Roman"/>
          <w:sz w:val="24"/>
          <w:szCs w:val="24"/>
        </w:rPr>
        <w:t>»</w:t>
      </w:r>
      <w:r w:rsidRPr="00487584">
        <w:rPr>
          <w:rFonts w:ascii="Times New Roman" w:hAnsi="Times New Roman" w:cs="Times New Roman"/>
          <w:sz w:val="24"/>
          <w:szCs w:val="24"/>
        </w:rPr>
        <w:t>, руководствуясь ст. 30 Устава муниципального образования «</w:t>
      </w:r>
      <w:proofErr w:type="spellStart"/>
      <w:r w:rsidRPr="00487584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487584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Ковалевского сельского поселения, -</w:t>
      </w: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5D6E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71356" w:rsidRDefault="00515D6E" w:rsidP="00476C7E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171356" w:rsidRDefault="00515D6E" w:rsidP="0017135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171356" w:rsidP="00171356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D6E">
        <w:rPr>
          <w:rFonts w:ascii="Times New Roman" w:hAnsi="Times New Roman" w:cs="Times New Roman"/>
          <w:sz w:val="24"/>
          <w:szCs w:val="24"/>
        </w:rPr>
        <w:t>4</w:t>
      </w:r>
      <w:r w:rsidR="00515D6E"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5D6E"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5D6E"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F1260" w:rsidRDefault="003F1260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445E0" w:rsidRDefault="000445E0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E0" w:rsidRDefault="000445E0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00EF">
        <w:rPr>
          <w:rFonts w:ascii="Times New Roman" w:hAnsi="Times New Roman" w:cs="Times New Roman"/>
          <w:sz w:val="24"/>
          <w:szCs w:val="24"/>
        </w:rPr>
        <w:t>1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F330A6">
        <w:rPr>
          <w:rFonts w:ascii="Times New Roman" w:hAnsi="Times New Roman" w:cs="Times New Roman"/>
          <w:sz w:val="24"/>
          <w:szCs w:val="24"/>
        </w:rPr>
        <w:t>05</w:t>
      </w:r>
      <w:r w:rsidR="00177A1D" w:rsidRPr="00EE6707">
        <w:rPr>
          <w:rFonts w:ascii="Times New Roman" w:hAnsi="Times New Roman" w:cs="Times New Roman"/>
          <w:sz w:val="24"/>
          <w:szCs w:val="24"/>
        </w:rPr>
        <w:t>.0</w:t>
      </w:r>
      <w:r w:rsidR="00DA00EF">
        <w:rPr>
          <w:rFonts w:ascii="Times New Roman" w:hAnsi="Times New Roman" w:cs="Times New Roman"/>
          <w:sz w:val="24"/>
          <w:szCs w:val="24"/>
        </w:rPr>
        <w:t>7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F330A6">
        <w:rPr>
          <w:rFonts w:ascii="Times New Roman" w:hAnsi="Times New Roman" w:cs="Times New Roman"/>
          <w:sz w:val="24"/>
          <w:szCs w:val="24"/>
        </w:rPr>
        <w:t>6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 </w:t>
      </w:r>
      <w:r w:rsidR="00F330A6">
        <w:rPr>
          <w:rFonts w:ascii="Times New Roman" w:hAnsi="Times New Roman" w:cs="Times New Roman"/>
          <w:sz w:val="24"/>
          <w:szCs w:val="24"/>
        </w:rPr>
        <w:t>89/1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 программа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ПАСПОРТ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бюджета поселения составляет </w:t>
            </w:r>
            <w:r w:rsidR="001C4053">
              <w:rPr>
                <w:rFonts w:ascii="Times New Roman" w:hAnsi="Times New Roman" w:cs="Times New Roman"/>
                <w:sz w:val="24"/>
                <w:szCs w:val="24"/>
              </w:rPr>
              <w:t>6 185,6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8" w:rsidRPr="000445E0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  <w:proofErr w:type="gramEnd"/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7E308D" w:rsidRPr="00EE6707" w:rsidRDefault="007E308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2.5.Информирование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FF28F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C4053">
        <w:rPr>
          <w:rFonts w:ascii="Times New Roman" w:hAnsi="Times New Roman" w:cs="Times New Roman"/>
          <w:bCs/>
          <w:kern w:val="2"/>
          <w:sz w:val="24"/>
          <w:szCs w:val="24"/>
        </w:rPr>
        <w:t>6 185,6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A021A1" w:rsidRPr="00A021A1" w:rsidRDefault="00FF28F3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="00A021A1" w:rsidRPr="00A021A1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A021A1" w:rsidRPr="00A021A1" w:rsidRDefault="001C4053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879,0</w:t>
      </w:r>
      <w:r w:rsidR="00A021A1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 w:rsidR="00E172D5"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="00E172D5"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1E62FD" w:rsidRPr="00A021A1" w:rsidRDefault="001E62FD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0445E0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удовлетворительной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633E49" w:rsidRPr="000619BA" w:rsidRDefault="00633E49" w:rsidP="0006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Ind w:w="-57" w:type="dxa"/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многоквартирных домов, </w:t>
            </w:r>
            <w:proofErr w:type="gramStart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проводимому</w:t>
            </w:r>
            <w:proofErr w:type="gramEnd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муниципальной программы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1A" w:rsidRDefault="003F7E1A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сокращения степени участия органов местного самоуправления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в том числе без очистки и обеззараживания, и питьевой воды, не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-проведение капитального ремонта многоквартирных домов,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проводимому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с привлечением средств собственников помещений в многоквартирном доме, 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A65216" w:rsidRPr="00EE6707" w:rsidRDefault="00A65216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за счет всех источников финансирования  в 2014 - 2020 годах составляет </w:t>
      </w:r>
      <w:r w:rsidR="00243C19">
        <w:rPr>
          <w:rFonts w:ascii="Times New Roman" w:hAnsi="Times New Roman" w:cs="Times New Roman"/>
          <w:sz w:val="24"/>
          <w:szCs w:val="24"/>
        </w:rPr>
        <w:t>3</w:t>
      </w:r>
      <w:r w:rsidRPr="00EE6707">
        <w:rPr>
          <w:rFonts w:ascii="Times New Roman" w:hAnsi="Times New Roman" w:cs="Times New Roman"/>
          <w:sz w:val="24"/>
          <w:szCs w:val="24"/>
        </w:rPr>
        <w:t>0,0 тыс.</w:t>
      </w:r>
      <w:r w:rsidR="00243C19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30</w:t>
      </w:r>
      <w:r w:rsidR="00243C19">
        <w:rPr>
          <w:rFonts w:ascii="Times New Roman" w:hAnsi="Times New Roman" w:cs="Times New Roman"/>
          <w:sz w:val="24"/>
          <w:szCs w:val="24"/>
        </w:rPr>
        <w:t>,0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243C19" w:rsidRPr="00A021A1" w:rsidRDefault="00243C19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 xml:space="preserve">в 2017 году –  </w:t>
      </w:r>
      <w:r w:rsidR="00573028">
        <w:rPr>
          <w:rFonts w:ascii="Times New Roman" w:hAnsi="Times New Roman" w:cs="Times New Roman"/>
          <w:sz w:val="24"/>
          <w:szCs w:val="24"/>
        </w:rPr>
        <w:t>0,00</w:t>
      </w:r>
      <w:r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Default="00573028" w:rsidP="00243C1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6045DA" w:rsidRPr="00A021A1" w:rsidRDefault="006045DA" w:rsidP="0060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-2020 годы носит прогнозный характер и подлежит уточнению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Default="002523C8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Default="002523C8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Default="002523C8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Pr="00EE6707" w:rsidRDefault="002523C8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убранных от сорной и карантинной растительности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средств бюджета поселения  -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 6 155,6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F025E3" w:rsidRPr="00F025E3" w:rsidRDefault="001133C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849,0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2017 году –  954,1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2018 году –  665,8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2019 году –  665,8   тыс. рублей;</w:t>
            </w:r>
          </w:p>
          <w:p w:rsidR="00633E49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33E5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533E5" w:rsidRPr="00EE6707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237E43" w:rsidRPr="00EE6707" w:rsidRDefault="00633E49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D15649">
        <w:rPr>
          <w:rFonts w:ascii="Times New Roman" w:hAnsi="Times New Roman" w:cs="Times New Roman"/>
          <w:sz w:val="24"/>
          <w:szCs w:val="24"/>
        </w:rPr>
        <w:t>6155,6</w:t>
      </w:r>
      <w:r w:rsidR="00237E43" w:rsidRPr="00EE670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F025E3" w:rsidRPr="00F025E3" w:rsidRDefault="007768F4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="00F025E3"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F025E3" w:rsidRPr="00F025E3" w:rsidRDefault="00D15649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году –  849,0  </w:t>
      </w:r>
      <w:r w:rsidR="00F025E3"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 w:rsidR="00E172D5"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="00E172D5"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633E49" w:rsidRPr="00EE6707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  <w:r w:rsidR="00633E49" w:rsidRPr="00EE6707">
        <w:rPr>
          <w:rFonts w:ascii="Times New Roman" w:hAnsi="Times New Roman" w:cs="Times New Roman"/>
          <w:sz w:val="24"/>
          <w:szCs w:val="24"/>
        </w:rPr>
        <w:tab/>
      </w:r>
    </w:p>
    <w:p w:rsidR="007768F4" w:rsidRPr="00A021A1" w:rsidRDefault="007768F4" w:rsidP="0077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768F4" w:rsidRDefault="007768F4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3F1260">
          <w:footerReference w:type="default" r:id="rId14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9A496F">
      <w:pPr>
        <w:pageBreakBefore/>
        <w:spacing w:line="240" w:lineRule="auto"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9A496F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87431">
        <w:trPr>
          <w:tblHeader/>
        </w:trPr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статистиче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 поселения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169CD" w:rsidRDefault="008169CD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169CD" w:rsidRDefault="008169CD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=</w:t>
            </w:r>
            <w:proofErr w:type="spellStart"/>
            <w:proofErr w:type="gram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57C9">
              <w:rPr>
                <w:rFonts w:ascii="Times New Roman" w:hAnsi="Times New Roman" w:cs="Times New Roman"/>
              </w:rPr>
              <w:t>Дж</w:t>
            </w:r>
            <w:proofErr w:type="gramEnd"/>
            <w:r w:rsidRPr="005657C9">
              <w:rPr>
                <w:rFonts w:ascii="Times New Roman" w:hAnsi="Times New Roman" w:cs="Times New Roman"/>
              </w:rPr>
              <w:t>=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gramStart"/>
            <w:r w:rsidRPr="005657C9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</w:t>
            </w:r>
            <w:proofErr w:type="gramStart"/>
            <w:r w:rsidRPr="005657C9"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</w:t>
            </w:r>
            <w:proofErr w:type="spellEnd"/>
            <w:r w:rsidRPr="00F972CE">
              <w:rPr>
                <w:rFonts w:ascii="Times New Roman" w:hAnsi="Times New Roman" w:cs="Times New Roman"/>
              </w:rPr>
              <w:t>=Кг</w:t>
            </w:r>
            <w:proofErr w:type="gramStart"/>
            <w:r w:rsidRPr="00F972CE">
              <w:rPr>
                <w:rFonts w:ascii="Times New Roman" w:hAnsi="Times New Roman" w:cs="Times New Roman"/>
              </w:rPr>
              <w:t>/К</w:t>
            </w:r>
            <w:proofErr w:type="gramEnd"/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</w:t>
            </w:r>
            <w:proofErr w:type="gramStart"/>
            <w:r w:rsidRPr="00F972CE">
              <w:rPr>
                <w:rFonts w:ascii="Times New Roman" w:hAnsi="Times New Roman" w:cs="Times New Roman"/>
              </w:rPr>
              <w:t>г-</w:t>
            </w:r>
            <w:proofErr w:type="gramEnd"/>
            <w:r w:rsidRPr="00F972CE">
              <w:rPr>
                <w:rFonts w:ascii="Times New Roman" w:hAnsi="Times New Roman" w:cs="Times New Roman"/>
              </w:rPr>
              <w:t xml:space="preserve">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65935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ind w:left="1203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многоквартирных домов будет приведено в соответствие с нормативными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E16F3">
        <w:trPr>
          <w:trHeight w:val="1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E17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30583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543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B2B" w:rsidRPr="001E6892" w:rsidTr="00C15992">
        <w:tc>
          <w:tcPr>
            <w:tcW w:w="1984" w:type="dxa"/>
          </w:tcPr>
          <w:p w:rsidR="00C60B2B" w:rsidRPr="00387431" w:rsidRDefault="00C60B2B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B2B" w:rsidRPr="001E6892" w:rsidRDefault="00C60B2B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</w:tcPr>
          <w:p w:rsidR="00C60B2B" w:rsidRPr="001E6892" w:rsidRDefault="00C60B2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C60B2B" w:rsidRPr="001E6892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22" w:type="dxa"/>
            <w:vAlign w:val="center"/>
          </w:tcPr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  <w:vAlign w:val="center"/>
          </w:tcPr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B2B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уличного 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5015,1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829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663,0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663,0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Уборка мусора и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392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921,5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68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2.4. «Расходы по организации 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2.5. «Информирование населения по вопросам благоустройства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«Приложение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C62D5" w:rsidRPr="009E32B9" w:rsidTr="00EC62D5">
        <w:tc>
          <w:tcPr>
            <w:tcW w:w="2126" w:type="dxa"/>
            <w:vMerge w:val="restart"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17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E172D5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C1599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1. «Развитие жилищно-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коммунального хозяйства  Ковалевского сельского поселения»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C62D5"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C62D5"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C62D5"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C62D5"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62D5" w:rsidRPr="009E32B9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C1599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E172D5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C1599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92" w:rsidRDefault="00C1599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5992" w:rsidRDefault="00C1599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92" w:rsidRDefault="00C15992">
    <w:pPr>
      <w:pStyle w:val="a5"/>
      <w:jc w:val="right"/>
      <w:rPr>
        <w:rFonts w:cs="Times New Roman"/>
      </w:rPr>
    </w:pPr>
  </w:p>
  <w:p w:rsidR="00C15992" w:rsidRDefault="00C1599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92" w:rsidRDefault="00C1599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5992" w:rsidRDefault="00C1599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8"/>
  </w:num>
  <w:num w:numId="11">
    <w:abstractNumId w:val="7"/>
  </w:num>
  <w:num w:numId="12">
    <w:abstractNumId w:val="29"/>
  </w:num>
  <w:num w:numId="13">
    <w:abstractNumId w:val="35"/>
  </w:num>
  <w:num w:numId="14">
    <w:abstractNumId w:val="29"/>
  </w:num>
  <w:num w:numId="15">
    <w:abstractNumId w:val="35"/>
  </w:num>
  <w:num w:numId="16">
    <w:abstractNumId w:val="27"/>
  </w:num>
  <w:num w:numId="17">
    <w:abstractNumId w:val="18"/>
  </w:num>
  <w:num w:numId="18">
    <w:abstractNumId w:val="3"/>
  </w:num>
  <w:num w:numId="19">
    <w:abstractNumId w:val="34"/>
  </w:num>
  <w:num w:numId="20">
    <w:abstractNumId w:val="5"/>
  </w:num>
  <w:num w:numId="21">
    <w:abstractNumId w:val="38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26"/>
  </w:num>
  <w:num w:numId="27">
    <w:abstractNumId w:val="24"/>
  </w:num>
  <w:num w:numId="28">
    <w:abstractNumId w:val="33"/>
  </w:num>
  <w:num w:numId="29">
    <w:abstractNumId w:val="25"/>
  </w:num>
  <w:num w:numId="30">
    <w:abstractNumId w:val="19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9"/>
  </w:num>
  <w:num w:numId="38">
    <w:abstractNumId w:val="15"/>
  </w:num>
  <w:num w:numId="39">
    <w:abstractNumId w:val="23"/>
  </w:num>
  <w:num w:numId="40">
    <w:abstractNumId w:val="32"/>
  </w:num>
  <w:num w:numId="41">
    <w:abstractNumId w:val="21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C3A"/>
    <w:rsid w:val="00003CD6"/>
    <w:rsid w:val="0001494D"/>
    <w:rsid w:val="0002078F"/>
    <w:rsid w:val="000224D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76B"/>
    <w:rsid w:val="000824E4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36AF"/>
    <w:rsid w:val="001133C2"/>
    <w:rsid w:val="0011364B"/>
    <w:rsid w:val="001224B6"/>
    <w:rsid w:val="001269E8"/>
    <w:rsid w:val="0012796E"/>
    <w:rsid w:val="00127ADB"/>
    <w:rsid w:val="00141ED3"/>
    <w:rsid w:val="00150C7C"/>
    <w:rsid w:val="0015437F"/>
    <w:rsid w:val="00166820"/>
    <w:rsid w:val="00166F59"/>
    <w:rsid w:val="0016748C"/>
    <w:rsid w:val="00167D5B"/>
    <w:rsid w:val="0017025C"/>
    <w:rsid w:val="00171090"/>
    <w:rsid w:val="00171356"/>
    <w:rsid w:val="0017242C"/>
    <w:rsid w:val="00177A1D"/>
    <w:rsid w:val="00183A22"/>
    <w:rsid w:val="00185354"/>
    <w:rsid w:val="001921E9"/>
    <w:rsid w:val="001A0C0D"/>
    <w:rsid w:val="001A1C7F"/>
    <w:rsid w:val="001A77B4"/>
    <w:rsid w:val="001B40E9"/>
    <w:rsid w:val="001B4A79"/>
    <w:rsid w:val="001B55BE"/>
    <w:rsid w:val="001C3451"/>
    <w:rsid w:val="001C4053"/>
    <w:rsid w:val="001C7351"/>
    <w:rsid w:val="001D0F4D"/>
    <w:rsid w:val="001D2805"/>
    <w:rsid w:val="001D48D9"/>
    <w:rsid w:val="001E0E54"/>
    <w:rsid w:val="001E16F3"/>
    <w:rsid w:val="001E1835"/>
    <w:rsid w:val="001E4174"/>
    <w:rsid w:val="001E62FD"/>
    <w:rsid w:val="001E6892"/>
    <w:rsid w:val="002009D9"/>
    <w:rsid w:val="00201559"/>
    <w:rsid w:val="002022CB"/>
    <w:rsid w:val="0020316D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5F30"/>
    <w:rsid w:val="00270ACA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17F09"/>
    <w:rsid w:val="00323837"/>
    <w:rsid w:val="00324B31"/>
    <w:rsid w:val="00326BDC"/>
    <w:rsid w:val="0032718F"/>
    <w:rsid w:val="00331E4E"/>
    <w:rsid w:val="00332F41"/>
    <w:rsid w:val="00332F57"/>
    <w:rsid w:val="00336FFF"/>
    <w:rsid w:val="00341DC1"/>
    <w:rsid w:val="00343060"/>
    <w:rsid w:val="0035345F"/>
    <w:rsid w:val="00361BCB"/>
    <w:rsid w:val="00364E91"/>
    <w:rsid w:val="00365CBB"/>
    <w:rsid w:val="00370A0D"/>
    <w:rsid w:val="00374896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D0EB9"/>
    <w:rsid w:val="003D235C"/>
    <w:rsid w:val="003E77DD"/>
    <w:rsid w:val="003F1260"/>
    <w:rsid w:val="003F19C6"/>
    <w:rsid w:val="003F7E1A"/>
    <w:rsid w:val="004003DD"/>
    <w:rsid w:val="00400E72"/>
    <w:rsid w:val="004027E0"/>
    <w:rsid w:val="00407195"/>
    <w:rsid w:val="004103EA"/>
    <w:rsid w:val="00412A1A"/>
    <w:rsid w:val="00413FE7"/>
    <w:rsid w:val="004279F9"/>
    <w:rsid w:val="0043354B"/>
    <w:rsid w:val="00433D36"/>
    <w:rsid w:val="004340B4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90B0C"/>
    <w:rsid w:val="004924A7"/>
    <w:rsid w:val="0049619B"/>
    <w:rsid w:val="00496FF4"/>
    <w:rsid w:val="004A16D1"/>
    <w:rsid w:val="004A5D9A"/>
    <w:rsid w:val="004A6A0A"/>
    <w:rsid w:val="004B48E1"/>
    <w:rsid w:val="004B5AEC"/>
    <w:rsid w:val="004B5D39"/>
    <w:rsid w:val="004B71FB"/>
    <w:rsid w:val="004C1C12"/>
    <w:rsid w:val="004D2200"/>
    <w:rsid w:val="004D7246"/>
    <w:rsid w:val="004E3793"/>
    <w:rsid w:val="004E4C6A"/>
    <w:rsid w:val="004F14AA"/>
    <w:rsid w:val="004F1E5C"/>
    <w:rsid w:val="004F1FA6"/>
    <w:rsid w:val="004F416B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779E"/>
    <w:rsid w:val="00587E4F"/>
    <w:rsid w:val="00590AAE"/>
    <w:rsid w:val="00592738"/>
    <w:rsid w:val="005972BD"/>
    <w:rsid w:val="005A25F8"/>
    <w:rsid w:val="005A35FA"/>
    <w:rsid w:val="005A619D"/>
    <w:rsid w:val="005A6A84"/>
    <w:rsid w:val="005B346C"/>
    <w:rsid w:val="005B7747"/>
    <w:rsid w:val="005C2395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869B3"/>
    <w:rsid w:val="006900CB"/>
    <w:rsid w:val="00691248"/>
    <w:rsid w:val="00693550"/>
    <w:rsid w:val="00693BBA"/>
    <w:rsid w:val="00694079"/>
    <w:rsid w:val="00695A70"/>
    <w:rsid w:val="006960E6"/>
    <w:rsid w:val="006A177B"/>
    <w:rsid w:val="006A6446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0583"/>
    <w:rsid w:val="00731B0D"/>
    <w:rsid w:val="007374DD"/>
    <w:rsid w:val="007418ED"/>
    <w:rsid w:val="007420BF"/>
    <w:rsid w:val="00743A52"/>
    <w:rsid w:val="00745546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749A"/>
    <w:rsid w:val="007900F6"/>
    <w:rsid w:val="007925F9"/>
    <w:rsid w:val="00794EA5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C6661"/>
    <w:rsid w:val="007D6B55"/>
    <w:rsid w:val="007E308D"/>
    <w:rsid w:val="007F19B0"/>
    <w:rsid w:val="007F4132"/>
    <w:rsid w:val="007F684F"/>
    <w:rsid w:val="00802484"/>
    <w:rsid w:val="008032DE"/>
    <w:rsid w:val="00810942"/>
    <w:rsid w:val="0081154C"/>
    <w:rsid w:val="00815FE1"/>
    <w:rsid w:val="008169CD"/>
    <w:rsid w:val="00821A35"/>
    <w:rsid w:val="00822356"/>
    <w:rsid w:val="0082409E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108"/>
    <w:rsid w:val="008703EB"/>
    <w:rsid w:val="00870D1B"/>
    <w:rsid w:val="00872E4A"/>
    <w:rsid w:val="00873C10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1D09"/>
    <w:rsid w:val="008D2B32"/>
    <w:rsid w:val="008D3A5D"/>
    <w:rsid w:val="008D630A"/>
    <w:rsid w:val="008E066D"/>
    <w:rsid w:val="008E5C12"/>
    <w:rsid w:val="008E6594"/>
    <w:rsid w:val="008F240E"/>
    <w:rsid w:val="008F4F43"/>
    <w:rsid w:val="008F6CEE"/>
    <w:rsid w:val="008F7BF6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519"/>
    <w:rsid w:val="00981B22"/>
    <w:rsid w:val="00985AE8"/>
    <w:rsid w:val="00992E60"/>
    <w:rsid w:val="009950A6"/>
    <w:rsid w:val="0099529D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E4AD9"/>
    <w:rsid w:val="009F5C56"/>
    <w:rsid w:val="00A00ACB"/>
    <w:rsid w:val="00A021A1"/>
    <w:rsid w:val="00A17ADD"/>
    <w:rsid w:val="00A3176C"/>
    <w:rsid w:val="00A33A66"/>
    <w:rsid w:val="00A371DB"/>
    <w:rsid w:val="00A37886"/>
    <w:rsid w:val="00A378E3"/>
    <w:rsid w:val="00A37EB3"/>
    <w:rsid w:val="00A447ED"/>
    <w:rsid w:val="00A44D63"/>
    <w:rsid w:val="00A47F06"/>
    <w:rsid w:val="00A54027"/>
    <w:rsid w:val="00A54CD7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54B5"/>
    <w:rsid w:val="00A85969"/>
    <w:rsid w:val="00A86E60"/>
    <w:rsid w:val="00A92887"/>
    <w:rsid w:val="00A941A7"/>
    <w:rsid w:val="00A9487B"/>
    <w:rsid w:val="00A95528"/>
    <w:rsid w:val="00AA24A6"/>
    <w:rsid w:val="00AA7442"/>
    <w:rsid w:val="00AB09C8"/>
    <w:rsid w:val="00AB17F6"/>
    <w:rsid w:val="00AB3ADF"/>
    <w:rsid w:val="00AB4FE9"/>
    <w:rsid w:val="00AB5246"/>
    <w:rsid w:val="00AC010B"/>
    <w:rsid w:val="00AC5C8E"/>
    <w:rsid w:val="00AD5E38"/>
    <w:rsid w:val="00AE27D5"/>
    <w:rsid w:val="00AE6D42"/>
    <w:rsid w:val="00AE72A8"/>
    <w:rsid w:val="00AF24FD"/>
    <w:rsid w:val="00B06F5E"/>
    <w:rsid w:val="00B13DA3"/>
    <w:rsid w:val="00B23684"/>
    <w:rsid w:val="00B2455F"/>
    <w:rsid w:val="00B33E3A"/>
    <w:rsid w:val="00B351B2"/>
    <w:rsid w:val="00B35B44"/>
    <w:rsid w:val="00B416BA"/>
    <w:rsid w:val="00B42725"/>
    <w:rsid w:val="00B4756D"/>
    <w:rsid w:val="00B53BEC"/>
    <w:rsid w:val="00B6112F"/>
    <w:rsid w:val="00B65D9D"/>
    <w:rsid w:val="00B72BA4"/>
    <w:rsid w:val="00B72F2C"/>
    <w:rsid w:val="00B7541D"/>
    <w:rsid w:val="00B75B26"/>
    <w:rsid w:val="00B76F52"/>
    <w:rsid w:val="00B82709"/>
    <w:rsid w:val="00B82BC5"/>
    <w:rsid w:val="00B85258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00C7"/>
    <w:rsid w:val="00BC1760"/>
    <w:rsid w:val="00BC325F"/>
    <w:rsid w:val="00BC5C10"/>
    <w:rsid w:val="00BD426A"/>
    <w:rsid w:val="00BD5243"/>
    <w:rsid w:val="00BF0A1C"/>
    <w:rsid w:val="00BF6D0F"/>
    <w:rsid w:val="00C015F1"/>
    <w:rsid w:val="00C037CE"/>
    <w:rsid w:val="00C04D28"/>
    <w:rsid w:val="00C1005E"/>
    <w:rsid w:val="00C1515C"/>
    <w:rsid w:val="00C15992"/>
    <w:rsid w:val="00C17A1B"/>
    <w:rsid w:val="00C25CE5"/>
    <w:rsid w:val="00C26CD0"/>
    <w:rsid w:val="00C30F71"/>
    <w:rsid w:val="00C36C00"/>
    <w:rsid w:val="00C42918"/>
    <w:rsid w:val="00C47241"/>
    <w:rsid w:val="00C47EFD"/>
    <w:rsid w:val="00C52149"/>
    <w:rsid w:val="00C5393F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03AD"/>
    <w:rsid w:val="00CB42B3"/>
    <w:rsid w:val="00CB5D30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F082C"/>
    <w:rsid w:val="00CF4305"/>
    <w:rsid w:val="00CF5753"/>
    <w:rsid w:val="00CF6031"/>
    <w:rsid w:val="00D06848"/>
    <w:rsid w:val="00D114C4"/>
    <w:rsid w:val="00D127B6"/>
    <w:rsid w:val="00D15649"/>
    <w:rsid w:val="00D175D3"/>
    <w:rsid w:val="00D17BBE"/>
    <w:rsid w:val="00D22310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651E1"/>
    <w:rsid w:val="00D7025A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400D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172D5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0ADC"/>
    <w:rsid w:val="00E7160C"/>
    <w:rsid w:val="00E773D3"/>
    <w:rsid w:val="00E83C09"/>
    <w:rsid w:val="00E9351C"/>
    <w:rsid w:val="00E9526B"/>
    <w:rsid w:val="00E9589B"/>
    <w:rsid w:val="00E96A91"/>
    <w:rsid w:val="00EA22E8"/>
    <w:rsid w:val="00EA348D"/>
    <w:rsid w:val="00EA46CF"/>
    <w:rsid w:val="00EB5A2C"/>
    <w:rsid w:val="00EB7F6F"/>
    <w:rsid w:val="00EC1600"/>
    <w:rsid w:val="00EC2C3C"/>
    <w:rsid w:val="00EC4DB3"/>
    <w:rsid w:val="00EC62D5"/>
    <w:rsid w:val="00EC7E37"/>
    <w:rsid w:val="00ED04A6"/>
    <w:rsid w:val="00ED1D60"/>
    <w:rsid w:val="00ED37AC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75ED"/>
    <w:rsid w:val="00F17C3A"/>
    <w:rsid w:val="00F24934"/>
    <w:rsid w:val="00F24ED0"/>
    <w:rsid w:val="00F2623F"/>
    <w:rsid w:val="00F307CB"/>
    <w:rsid w:val="00F330A6"/>
    <w:rsid w:val="00F445ED"/>
    <w:rsid w:val="00F4703D"/>
    <w:rsid w:val="00F60B32"/>
    <w:rsid w:val="00F657C3"/>
    <w:rsid w:val="00F66096"/>
    <w:rsid w:val="00F670B5"/>
    <w:rsid w:val="00F7106E"/>
    <w:rsid w:val="00F715B7"/>
    <w:rsid w:val="00F72D89"/>
    <w:rsid w:val="00F74C58"/>
    <w:rsid w:val="00F803D6"/>
    <w:rsid w:val="00F80CE4"/>
    <w:rsid w:val="00F832D0"/>
    <w:rsid w:val="00F83C7D"/>
    <w:rsid w:val="00F86B4C"/>
    <w:rsid w:val="00F911C8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9741-410C-4E52-AB04-3932A7C8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44</Pages>
  <Words>9978</Words>
  <Characters>77020</Characters>
  <Application>Microsoft Office Word</Application>
  <DocSecurity>0</DocSecurity>
  <Lines>641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86825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Lermontova</cp:lastModifiedBy>
  <cp:revision>167</cp:revision>
  <cp:lastPrinted>2015-10-12T06:30:00Z</cp:lastPrinted>
  <dcterms:created xsi:type="dcterms:W3CDTF">2013-03-11T09:11:00Z</dcterms:created>
  <dcterms:modified xsi:type="dcterms:W3CDTF">2016-10-24T08:24:00Z</dcterms:modified>
</cp:coreProperties>
</file>